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2"/>
        </w:tabs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附件</w:t>
      </w:r>
    </w:p>
    <w:p>
      <w:pPr>
        <w:tabs>
          <w:tab w:val="left" w:pos="1112"/>
        </w:tabs>
        <w:spacing w:after="156" w:afterLines="50" w:line="360" w:lineRule="auto"/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班期目录</w:t>
      </w:r>
    </w:p>
    <w:bookmarkEnd w:id="0"/>
    <w:p>
      <w:pPr>
        <w:rPr>
          <w:rFonts w:ascii="仿宋" w:hAnsi="仿宋" w:eastAsia="仿宋"/>
          <w:szCs w:val="21"/>
        </w:rPr>
      </w:pP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78"/>
        <w:gridCol w:w="1244"/>
        <w:gridCol w:w="1249"/>
        <w:gridCol w:w="1161"/>
        <w:gridCol w:w="958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班期ID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项目名称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面向学段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开班日期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结束日期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color w:val="auto"/>
                <w:lang w:val="en-US" w:eastAsia="zh-CN" w:bidi="ar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学分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9"/>
                <w:color w:val="auto"/>
                <w:lang w:val="en-US" w:eastAsia="zh-CN" w:bidi="ar"/>
              </w:rPr>
              <w:t>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（一）热点专题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453191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加强教师党员队伍建设 筑牢教育强国——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中小学校教师党员发展与党性修养提升培训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453142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弘扬践行教育家精神 争做新时代“大先生”——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教师思想政治素质和师德素养提升培训班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454778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数字技术赋能教学创新——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中小学教师数字素养与技能提升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454367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“课程思政化春雨 教书育人润无声”——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中小学学科教师思政育人能力提升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453296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“创新六大育人途径，打造德育特色品牌”——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中小学教师育德能力提升专题网络培训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457458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“大思政”背景下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中职思政课教师教学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能力提升专题网络培训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453226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名师钟志农给心理教师和班主任的心理健康教育课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453330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学生问题行为教育与个性化发展指导专题网络培训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2024/6/2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454531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中小学校园安全工作专题网络培训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457516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中职学校教师心理健康教育能力提升专题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（二）幼儿园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454987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 w:val="0"/>
                <w:bCs w:val="0"/>
                <w:color w:val="auto"/>
                <w:lang w:val="en-US" w:eastAsia="zh-CN" w:bidi="ar"/>
              </w:rPr>
              <w:t>幼儿园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规范化管理</w:t>
            </w:r>
            <w:r>
              <w:rPr>
                <w:rStyle w:val="20"/>
                <w:color w:val="auto"/>
                <w:lang w:val="en-US" w:eastAsia="zh-CN" w:bidi="ar"/>
              </w:rPr>
              <w:t>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2024/7/19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454969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基于幼儿学习品质的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集体教育活动</w:t>
            </w:r>
            <w:r>
              <w:rPr>
                <w:rStyle w:val="20"/>
                <w:color w:val="auto"/>
                <w:lang w:val="en-US" w:eastAsia="zh-CN" w:bidi="ar"/>
              </w:rPr>
              <w:t>设计与实施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2024/7/19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455025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幼儿教师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教研与科研能力</w:t>
            </w:r>
            <w:r>
              <w:rPr>
                <w:rStyle w:val="20"/>
                <w:color w:val="auto"/>
                <w:lang w:val="en-US" w:eastAsia="zh-CN" w:bidi="ar"/>
              </w:rPr>
              <w:t>提升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2024/6/23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455044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教师课程建设与实施能力</w:t>
            </w:r>
            <w:r>
              <w:rPr>
                <w:rStyle w:val="20"/>
                <w:color w:val="auto"/>
                <w:lang w:val="en-US" w:eastAsia="zh-CN" w:bidi="ar"/>
              </w:rPr>
              <w:t>提升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2024/6/23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455058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行为观察与分析能力</w:t>
            </w:r>
            <w:r>
              <w:rPr>
                <w:rStyle w:val="20"/>
                <w:color w:val="auto"/>
                <w:lang w:val="en-US" w:eastAsia="zh-CN" w:bidi="ar"/>
              </w:rPr>
              <w:t>提升专题培训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幼儿园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2024/6/23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（三）中小学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453640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教研员</w:t>
            </w:r>
            <w:r>
              <w:rPr>
                <w:rStyle w:val="20"/>
                <w:color w:val="auto"/>
                <w:lang w:val="en-US" w:eastAsia="zh-CN" w:bidi="ar"/>
              </w:rPr>
              <w:t>专业能力提升专题网络培训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其他(跨学段)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453460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基于核心素养的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小学语文</w:t>
            </w:r>
            <w:r>
              <w:rPr>
                <w:rStyle w:val="20"/>
                <w:b w:val="0"/>
                <w:bCs w:val="0"/>
                <w:color w:val="auto"/>
                <w:lang w:val="en-US" w:eastAsia="zh-CN" w:bidi="ar"/>
              </w:rPr>
              <w:t>整本书</w:t>
            </w:r>
            <w:r>
              <w:rPr>
                <w:rStyle w:val="20"/>
                <w:color w:val="auto"/>
                <w:lang w:val="en-US" w:eastAsia="zh-CN" w:bidi="ar"/>
              </w:rPr>
              <w:t>阅读教学指导方法与策略专题网络研修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小学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453706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新课标背景下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小学语文</w:t>
            </w:r>
            <w:r>
              <w:rPr>
                <w:rStyle w:val="20"/>
                <w:color w:val="auto"/>
                <w:lang w:val="en-US" w:eastAsia="zh-CN" w:bidi="ar"/>
              </w:rPr>
              <w:t>主题式单元整体教学设计与实践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小学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454898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新课标背景下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小学数学</w:t>
            </w:r>
            <w:r>
              <w:rPr>
                <w:rStyle w:val="20"/>
                <w:color w:val="auto"/>
                <w:lang w:val="en-US" w:eastAsia="zh-CN" w:bidi="ar"/>
              </w:rPr>
              <w:t>单元整体教学设计与实践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小学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454337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核心素养导向下的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小学信息科技</w:t>
            </w:r>
            <w:r>
              <w:rPr>
                <w:rStyle w:val="20"/>
                <w:color w:val="auto"/>
                <w:lang w:val="en-US" w:eastAsia="zh-CN" w:bidi="ar"/>
              </w:rPr>
              <w:t>教学问题解决能力提升专题网络培训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小学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453574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新课标背景下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初中语文</w:t>
            </w:r>
            <w:r>
              <w:rPr>
                <w:rStyle w:val="20"/>
                <w:color w:val="auto"/>
                <w:lang w:val="en-US" w:eastAsia="zh-CN" w:bidi="ar"/>
              </w:rPr>
              <w:t>教学模式的创新与实践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454944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新课标背景下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初中数学</w:t>
            </w:r>
            <w:r>
              <w:rPr>
                <w:rStyle w:val="20"/>
                <w:color w:val="auto"/>
                <w:lang w:val="en-US" w:eastAsia="zh-CN" w:bidi="ar"/>
              </w:rPr>
              <w:t>教学创新设计与实践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454437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初中历史</w:t>
            </w:r>
            <w:r>
              <w:rPr>
                <w:rStyle w:val="20"/>
                <w:color w:val="auto"/>
                <w:lang w:val="en-US" w:eastAsia="zh-CN" w:bidi="ar"/>
              </w:rPr>
              <w:t>新课标教学实施关键问题解决能力提升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454374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核心素养导向下的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初中信息科技</w:t>
            </w:r>
            <w:r>
              <w:rPr>
                <w:rStyle w:val="20"/>
                <w:color w:val="auto"/>
                <w:lang w:val="en-US" w:eastAsia="zh-CN" w:bidi="ar"/>
              </w:rPr>
              <w:t>教学问题解决能力提升专题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454276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初中道德与法治</w:t>
            </w:r>
            <w:r>
              <w:rPr>
                <w:rStyle w:val="20"/>
                <w:color w:val="auto"/>
                <w:lang w:val="en-US" w:eastAsia="zh-CN" w:bidi="ar"/>
              </w:rPr>
              <w:t>新课程“关键问题解决”策略与方法指导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454687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新高考背景下的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高中英语</w:t>
            </w:r>
            <w:r>
              <w:rPr>
                <w:rStyle w:val="20"/>
                <w:color w:val="auto"/>
                <w:lang w:val="en-US" w:eastAsia="zh-CN" w:bidi="ar"/>
              </w:rPr>
              <w:t>阅读与写作教学方法及备考策略专题网络培训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高中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454397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高中思想政治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新课程“关键问题解决”策略与方法指导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（四）中等职业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457675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中职学校教师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教学能力比赛备赛</w:t>
            </w:r>
            <w:r>
              <w:rPr>
                <w:rStyle w:val="20"/>
                <w:color w:val="auto"/>
                <w:lang w:val="en-US" w:eastAsia="zh-CN" w:bidi="ar"/>
              </w:rPr>
              <w:t>训练专题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457592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中职学校教师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科研能力提升与教学成果</w:t>
            </w:r>
            <w:r>
              <w:rPr>
                <w:rStyle w:val="20"/>
                <w:color w:val="auto"/>
                <w:lang w:val="en-US" w:eastAsia="zh-CN" w:bidi="ar"/>
              </w:rPr>
              <w:t>培育专题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457417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中职学校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班主任带班育人</w:t>
            </w:r>
            <w:r>
              <w:rPr>
                <w:rStyle w:val="20"/>
                <w:color w:val="auto"/>
                <w:lang w:val="en-US" w:eastAsia="zh-CN" w:bidi="ar"/>
              </w:rPr>
              <w:t>技巧与智慧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457623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职业教育</w:t>
            </w:r>
            <w:r>
              <w:rPr>
                <w:rStyle w:val="20"/>
                <w:b/>
                <w:bCs/>
                <w:color w:val="auto"/>
                <w:lang w:val="en-US" w:eastAsia="zh-CN" w:bidi="ar"/>
              </w:rPr>
              <w:t>在线精品课程建设与申报</w:t>
            </w:r>
            <w:r>
              <w:rPr>
                <w:rStyle w:val="20"/>
                <w:color w:val="auto"/>
                <w:lang w:val="en-US" w:eastAsia="zh-CN" w:bidi="ar"/>
              </w:rPr>
              <w:t>专题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color w:val="auto"/>
                <w:lang w:val="en-US" w:eastAsia="zh-CN" w:bidi="ar"/>
              </w:rPr>
              <w:t>中等职业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2024/7/31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C195D10-4A99-42AC-AB53-CE00E28EC3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4333D18-BB28-4999-A425-BA334525E6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</w:docVars>
  <w:rsids>
    <w:rsidRoot w:val="7A9E55CD"/>
    <w:rsid w:val="000B17AF"/>
    <w:rsid w:val="000C02FA"/>
    <w:rsid w:val="001B3372"/>
    <w:rsid w:val="001B6B96"/>
    <w:rsid w:val="00213FD8"/>
    <w:rsid w:val="00233F2C"/>
    <w:rsid w:val="002C06CA"/>
    <w:rsid w:val="00375964"/>
    <w:rsid w:val="003D0250"/>
    <w:rsid w:val="00435A9D"/>
    <w:rsid w:val="00436900"/>
    <w:rsid w:val="00462451"/>
    <w:rsid w:val="00553C2E"/>
    <w:rsid w:val="00562163"/>
    <w:rsid w:val="00576D21"/>
    <w:rsid w:val="005F3495"/>
    <w:rsid w:val="00916E5A"/>
    <w:rsid w:val="009564D5"/>
    <w:rsid w:val="00A33161"/>
    <w:rsid w:val="00A548E6"/>
    <w:rsid w:val="00A8203A"/>
    <w:rsid w:val="00AD0265"/>
    <w:rsid w:val="00AF5E9F"/>
    <w:rsid w:val="00B61E8B"/>
    <w:rsid w:val="00C633F2"/>
    <w:rsid w:val="00D260B3"/>
    <w:rsid w:val="00DA1F59"/>
    <w:rsid w:val="00E810F6"/>
    <w:rsid w:val="00F10BD7"/>
    <w:rsid w:val="02347877"/>
    <w:rsid w:val="043F65FD"/>
    <w:rsid w:val="04877EA0"/>
    <w:rsid w:val="087E1281"/>
    <w:rsid w:val="089124F7"/>
    <w:rsid w:val="08F9016D"/>
    <w:rsid w:val="09482865"/>
    <w:rsid w:val="09597087"/>
    <w:rsid w:val="0AA22DDE"/>
    <w:rsid w:val="0C506B43"/>
    <w:rsid w:val="0EAD0BA0"/>
    <w:rsid w:val="0F93345D"/>
    <w:rsid w:val="0FCF4459"/>
    <w:rsid w:val="11215282"/>
    <w:rsid w:val="11D563F0"/>
    <w:rsid w:val="12CA4C22"/>
    <w:rsid w:val="14085BC0"/>
    <w:rsid w:val="146B32DD"/>
    <w:rsid w:val="147736CF"/>
    <w:rsid w:val="15F60BF8"/>
    <w:rsid w:val="16D47F85"/>
    <w:rsid w:val="17B71BFF"/>
    <w:rsid w:val="17F2319F"/>
    <w:rsid w:val="191A3D1C"/>
    <w:rsid w:val="1A1F763C"/>
    <w:rsid w:val="1BA70EAE"/>
    <w:rsid w:val="1BCF5D02"/>
    <w:rsid w:val="1C1744C7"/>
    <w:rsid w:val="1D5E132B"/>
    <w:rsid w:val="1E022055"/>
    <w:rsid w:val="1F573F80"/>
    <w:rsid w:val="206375BB"/>
    <w:rsid w:val="216D06F2"/>
    <w:rsid w:val="228C4BA7"/>
    <w:rsid w:val="23D70EAF"/>
    <w:rsid w:val="24186A14"/>
    <w:rsid w:val="243558DF"/>
    <w:rsid w:val="25133E91"/>
    <w:rsid w:val="253A5EE1"/>
    <w:rsid w:val="25F4258E"/>
    <w:rsid w:val="27C2165C"/>
    <w:rsid w:val="29DF7070"/>
    <w:rsid w:val="2BD8302C"/>
    <w:rsid w:val="2ED16E71"/>
    <w:rsid w:val="307F2394"/>
    <w:rsid w:val="313F4F5A"/>
    <w:rsid w:val="31702218"/>
    <w:rsid w:val="31870ED2"/>
    <w:rsid w:val="324E1E79"/>
    <w:rsid w:val="33EC194A"/>
    <w:rsid w:val="341A395F"/>
    <w:rsid w:val="342866FA"/>
    <w:rsid w:val="355F7EFA"/>
    <w:rsid w:val="36663CEF"/>
    <w:rsid w:val="36EA7C97"/>
    <w:rsid w:val="36FC7FA2"/>
    <w:rsid w:val="37351ED8"/>
    <w:rsid w:val="386F61B9"/>
    <w:rsid w:val="39A05083"/>
    <w:rsid w:val="39C64699"/>
    <w:rsid w:val="3B765BE6"/>
    <w:rsid w:val="3B9A51D0"/>
    <w:rsid w:val="3BAA582E"/>
    <w:rsid w:val="3CE54EBA"/>
    <w:rsid w:val="3D035B1B"/>
    <w:rsid w:val="3D583423"/>
    <w:rsid w:val="3D654517"/>
    <w:rsid w:val="413B181B"/>
    <w:rsid w:val="414A4A09"/>
    <w:rsid w:val="41F517FC"/>
    <w:rsid w:val="438936CD"/>
    <w:rsid w:val="46633A75"/>
    <w:rsid w:val="47902BAE"/>
    <w:rsid w:val="48D44DAF"/>
    <w:rsid w:val="492B03C7"/>
    <w:rsid w:val="4C031182"/>
    <w:rsid w:val="4EE80160"/>
    <w:rsid w:val="4F0C47F7"/>
    <w:rsid w:val="4FE905B8"/>
    <w:rsid w:val="503F7BCA"/>
    <w:rsid w:val="53DB5B52"/>
    <w:rsid w:val="55B80A49"/>
    <w:rsid w:val="562B2760"/>
    <w:rsid w:val="57BE68AA"/>
    <w:rsid w:val="57F462E5"/>
    <w:rsid w:val="58517176"/>
    <w:rsid w:val="58C57871"/>
    <w:rsid w:val="58EA7224"/>
    <w:rsid w:val="5B1251B0"/>
    <w:rsid w:val="5C0C22DA"/>
    <w:rsid w:val="5C1D6367"/>
    <w:rsid w:val="5DA30268"/>
    <w:rsid w:val="5DB12085"/>
    <w:rsid w:val="5E2356B9"/>
    <w:rsid w:val="5EB23BFA"/>
    <w:rsid w:val="5FA06C84"/>
    <w:rsid w:val="62AA56A3"/>
    <w:rsid w:val="631C6D2A"/>
    <w:rsid w:val="63732C3E"/>
    <w:rsid w:val="63ED4609"/>
    <w:rsid w:val="64504D2E"/>
    <w:rsid w:val="647278DC"/>
    <w:rsid w:val="64C3281B"/>
    <w:rsid w:val="65AB4911"/>
    <w:rsid w:val="66127BA9"/>
    <w:rsid w:val="68B1543E"/>
    <w:rsid w:val="697034F1"/>
    <w:rsid w:val="69BD2E65"/>
    <w:rsid w:val="6A3C4F69"/>
    <w:rsid w:val="6A8E5093"/>
    <w:rsid w:val="6AC846A4"/>
    <w:rsid w:val="6B8C1EC2"/>
    <w:rsid w:val="6BC000AD"/>
    <w:rsid w:val="6C112003"/>
    <w:rsid w:val="6F4C5765"/>
    <w:rsid w:val="6F667741"/>
    <w:rsid w:val="70983919"/>
    <w:rsid w:val="7130216F"/>
    <w:rsid w:val="71E13469"/>
    <w:rsid w:val="745B7503"/>
    <w:rsid w:val="74AB02E2"/>
    <w:rsid w:val="74E125FA"/>
    <w:rsid w:val="752828D1"/>
    <w:rsid w:val="75B10B93"/>
    <w:rsid w:val="76C67318"/>
    <w:rsid w:val="77106F68"/>
    <w:rsid w:val="774F3F0B"/>
    <w:rsid w:val="78A41782"/>
    <w:rsid w:val="78FA6A69"/>
    <w:rsid w:val="7A9E55CD"/>
    <w:rsid w:val="7DD0426A"/>
    <w:rsid w:val="7E03344D"/>
    <w:rsid w:val="7E05698D"/>
    <w:rsid w:val="7ECF0F20"/>
    <w:rsid w:val="7E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line="360" w:lineRule="auto"/>
      <w:ind w:firstLine="200" w:firstLineChars="200"/>
      <w:outlineLvl w:val="0"/>
    </w:pPr>
    <w:rPr>
      <w:rFonts w:ascii="宋体" w:hAnsi="宋体" w:eastAsia="黑体" w:cs="宋体"/>
      <w:bCs/>
      <w:kern w:val="44"/>
      <w:sz w:val="30"/>
      <w:szCs w:val="44"/>
      <w:lang w:val="zh-CN" w:bidi="zh-CN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4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标题 2 字符"/>
    <w:basedOn w:val="9"/>
    <w:link w:val="3"/>
    <w:autoRedefine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2">
    <w:name w:val="标题 3 字符"/>
    <w:basedOn w:val="9"/>
    <w:link w:val="4"/>
    <w:autoRedefine/>
    <w:qFormat/>
    <w:uiPriority w:val="9"/>
    <w:rPr>
      <w:rFonts w:ascii="Calibri" w:hAnsi="Calibri" w:eastAsia="宋体" w:cs="Times New Roman"/>
      <w:b/>
      <w:bCs/>
      <w:sz w:val="24"/>
      <w:szCs w:val="32"/>
    </w:rPr>
  </w:style>
  <w:style w:type="character" w:customStyle="1" w:styleId="13">
    <w:name w:val="标题 1 字符"/>
    <w:basedOn w:val="9"/>
    <w:link w:val="2"/>
    <w:autoRedefine/>
    <w:qFormat/>
    <w:uiPriority w:val="9"/>
    <w:rPr>
      <w:rFonts w:ascii="宋体" w:hAnsi="宋体" w:eastAsia="黑体" w:cs="宋体"/>
      <w:bCs/>
      <w:kern w:val="44"/>
      <w:sz w:val="30"/>
      <w:szCs w:val="44"/>
      <w:lang w:val="zh-CN" w:bidi="zh-CN"/>
    </w:rPr>
  </w:style>
  <w:style w:type="paragraph" w:customStyle="1" w:styleId="14">
    <w:name w:val="列出段落1"/>
    <w:basedOn w:val="1"/>
    <w:autoRedefine/>
    <w:qFormat/>
    <w:uiPriority w:val="0"/>
    <w:pPr>
      <w:spacing w:line="200" w:lineRule="exact"/>
      <w:ind w:firstLine="420" w:firstLineChars="200"/>
    </w:pPr>
    <w:rPr>
      <w:rFonts w:ascii="Times New Roman" w:hAnsi="Times New Roman"/>
      <w:szCs w:val="21"/>
    </w:rPr>
  </w:style>
  <w:style w:type="paragraph" w:styleId="15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页眉 字符"/>
    <w:basedOn w:val="9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9"/>
    <w:autoRedefine/>
    <w:qFormat/>
    <w:uiPriority w:val="0"/>
    <w:rPr>
      <w:rFonts w:hint="eastAsia" w:ascii="仿宋" w:hAnsi="仿宋" w:eastAsia="仿宋"/>
      <w:b/>
      <w:bCs/>
      <w:color w:val="000000"/>
      <w:sz w:val="21"/>
      <w:szCs w:val="21"/>
      <w:u w:val="none"/>
    </w:rPr>
  </w:style>
  <w:style w:type="character" w:customStyle="1" w:styleId="19">
    <w:name w:val="font21"/>
    <w:basedOn w:val="9"/>
    <w:autoRedefine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20">
    <w:name w:val="font31"/>
    <w:basedOn w:val="9"/>
    <w:autoRedefine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449</Words>
  <Characters>2560</Characters>
  <Lines>21</Lines>
  <Paragraphs>6</Paragraphs>
  <TotalTime>20</TotalTime>
  <ScaleCrop>false</ScaleCrop>
  <LinksUpToDate>false</LinksUpToDate>
  <CharactersWithSpaces>3003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2023-07-28T06:55:00Z</dcterms:created>
  <dc:creator>King -Road</dc:creator>
  <cp:lastModifiedBy>Sa</cp:lastModifiedBy>
  <cp:lastPrinted>2023-02-03T03:43:00Z</cp:lastPrinted>
  <dcterms:modified xsi:type="dcterms:W3CDTF">2024-03-20T06:25:11Z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5A014CCABA004E36BB73802BD3909F2B_13</vt:lpwstr>
  </property>
</Properties>
</file>