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5D83" w14:textId="77777777" w:rsidR="00C4154A" w:rsidRDefault="00C4154A" w:rsidP="006F2755">
      <w:pPr>
        <w:ind w:firstLine="564"/>
        <w:jc w:val="right"/>
        <w:rPr>
          <w:rFonts w:ascii="仿宋_GB2312" w:eastAsia="仿宋_GB2312" w:hAnsi="宋体"/>
          <w:sz w:val="30"/>
          <w:szCs w:val="30"/>
        </w:rPr>
      </w:pPr>
    </w:p>
    <w:p w14:paraId="0624B103" w14:textId="77777777" w:rsidR="005043DD" w:rsidRDefault="005043DD" w:rsidP="006F2755">
      <w:pPr>
        <w:ind w:firstLine="564"/>
        <w:jc w:val="right"/>
        <w:rPr>
          <w:rFonts w:ascii="仿宋_GB2312" w:eastAsia="仿宋_GB2312" w:hAnsi="宋体"/>
          <w:sz w:val="30"/>
          <w:szCs w:val="30"/>
        </w:rPr>
      </w:pPr>
    </w:p>
    <w:p w14:paraId="0BEE9D1B" w14:textId="6F366E67" w:rsidR="009E4033" w:rsidRPr="00C4154A" w:rsidRDefault="009E4033" w:rsidP="002067F3">
      <w:pPr>
        <w:spacing w:beforeLines="50" w:before="156" w:afterLines="50" w:after="156"/>
        <w:ind w:firstLine="561"/>
        <w:jc w:val="right"/>
        <w:rPr>
          <w:rFonts w:ascii="仿宋_GB2312" w:eastAsia="仿宋_GB2312" w:hAnsi="宋体"/>
          <w:b/>
          <w:bCs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中成协</w:t>
      </w:r>
      <w:r w:rsidR="00C4154A">
        <w:rPr>
          <w:rFonts w:ascii="仿宋_GB2312" w:eastAsia="仿宋_GB2312" w:hAnsi="宋体" w:hint="eastAsia"/>
          <w:sz w:val="30"/>
          <w:szCs w:val="30"/>
        </w:rPr>
        <w:t>〔</w:t>
      </w:r>
      <w:r w:rsidRPr="00C4154A">
        <w:rPr>
          <w:rFonts w:ascii="仿宋_GB2312" w:eastAsia="仿宋_GB2312" w:hAnsi="宋体" w:hint="eastAsia"/>
          <w:sz w:val="30"/>
          <w:szCs w:val="30"/>
        </w:rPr>
        <w:t>2024</w:t>
      </w:r>
      <w:r w:rsidR="00C4154A">
        <w:rPr>
          <w:rFonts w:ascii="仿宋_GB2312" w:eastAsia="仿宋_GB2312" w:hAnsi="宋体" w:hint="eastAsia"/>
          <w:sz w:val="30"/>
          <w:szCs w:val="30"/>
        </w:rPr>
        <w:t>〕024</w:t>
      </w:r>
      <w:r w:rsidRPr="00C4154A">
        <w:rPr>
          <w:rFonts w:ascii="仿宋_GB2312" w:eastAsia="仿宋_GB2312" w:hAnsi="宋体" w:hint="eastAsia"/>
          <w:sz w:val="30"/>
          <w:szCs w:val="30"/>
        </w:rPr>
        <w:t>号</w:t>
      </w:r>
    </w:p>
    <w:p w14:paraId="239F3026" w14:textId="77777777" w:rsidR="009E4033" w:rsidRPr="00C4154A" w:rsidRDefault="009E4033" w:rsidP="00DC6DF2">
      <w:pPr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C4154A">
        <w:rPr>
          <w:rFonts w:ascii="方正小标宋简体" w:eastAsia="方正小标宋简体" w:hAnsi="宋体" w:hint="eastAsia"/>
          <w:b/>
          <w:bCs/>
          <w:sz w:val="36"/>
          <w:szCs w:val="36"/>
        </w:rPr>
        <w:t>关于开展2024年全民终身学习</w:t>
      </w:r>
    </w:p>
    <w:p w14:paraId="5093DB82" w14:textId="16366B18" w:rsidR="00AA74A8" w:rsidRPr="00C4154A" w:rsidRDefault="009E4033" w:rsidP="00C4154A">
      <w:pPr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C4154A">
        <w:rPr>
          <w:rFonts w:ascii="方正小标宋简体" w:eastAsia="方正小标宋简体" w:hAnsi="宋体" w:hint="eastAsia"/>
          <w:b/>
          <w:bCs/>
          <w:sz w:val="36"/>
          <w:szCs w:val="36"/>
        </w:rPr>
        <w:t>社长（总编）荐书活动的通知</w:t>
      </w:r>
    </w:p>
    <w:p w14:paraId="4E45EBBB" w14:textId="77777777" w:rsidR="00C4154A" w:rsidRDefault="00C4154A" w:rsidP="00C4154A">
      <w:pPr>
        <w:spacing w:line="600" w:lineRule="exact"/>
        <w:rPr>
          <w:rFonts w:ascii="仿宋_GB2312" w:eastAsia="仿宋_GB2312" w:hAnsi="宋体"/>
          <w:sz w:val="30"/>
          <w:szCs w:val="30"/>
        </w:rPr>
      </w:pPr>
    </w:p>
    <w:p w14:paraId="739A0653" w14:textId="40B72CFE" w:rsidR="009E4033" w:rsidRPr="00C4154A" w:rsidRDefault="00897A12" w:rsidP="009567D2">
      <w:pPr>
        <w:spacing w:line="600" w:lineRule="exact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各</w:t>
      </w:r>
      <w:r w:rsidR="00BF39B5" w:rsidRPr="00C4154A">
        <w:rPr>
          <w:rFonts w:ascii="仿宋_GB2312" w:eastAsia="仿宋_GB2312" w:hAnsi="宋体" w:hint="eastAsia"/>
          <w:sz w:val="30"/>
          <w:szCs w:val="30"/>
        </w:rPr>
        <w:t>大学出版社</w:t>
      </w:r>
      <w:r w:rsidR="000C214F" w:rsidRPr="00C4154A">
        <w:rPr>
          <w:rFonts w:ascii="仿宋_GB2312" w:eastAsia="仿宋_GB2312" w:hAnsi="宋体" w:hint="eastAsia"/>
          <w:sz w:val="30"/>
          <w:szCs w:val="30"/>
        </w:rPr>
        <w:t>、</w:t>
      </w:r>
      <w:r w:rsidR="0007069A" w:rsidRPr="00C4154A">
        <w:rPr>
          <w:rFonts w:ascii="仿宋_GB2312" w:eastAsia="仿宋_GB2312" w:hAnsi="宋体" w:hint="eastAsia"/>
          <w:sz w:val="30"/>
          <w:szCs w:val="30"/>
        </w:rPr>
        <w:t>有关会员单位</w:t>
      </w:r>
      <w:r w:rsidR="009E4033" w:rsidRPr="00C4154A">
        <w:rPr>
          <w:rFonts w:ascii="仿宋_GB2312" w:eastAsia="仿宋_GB2312" w:hAnsi="宋体" w:hint="eastAsia"/>
          <w:sz w:val="30"/>
          <w:szCs w:val="30"/>
        </w:rPr>
        <w:t>：</w:t>
      </w:r>
    </w:p>
    <w:p w14:paraId="4B713488" w14:textId="77777777" w:rsidR="00060D66" w:rsidRDefault="00060D66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60D66">
        <w:rPr>
          <w:rFonts w:ascii="仿宋_GB2312" w:eastAsia="仿宋_GB2312" w:hAnsi="宋体" w:hint="eastAsia"/>
          <w:sz w:val="30"/>
          <w:szCs w:val="30"/>
        </w:rPr>
        <w:t>根据教育部</w:t>
      </w:r>
      <w:r w:rsidRPr="00060D66">
        <w:rPr>
          <w:rFonts w:ascii="仿宋_GB2312" w:eastAsia="仿宋_GB2312" w:hAnsi="宋体"/>
          <w:sz w:val="30"/>
          <w:szCs w:val="30"/>
        </w:rPr>
        <w:t>2024年全民终身学习活动的有关部署，现就开展2024年全民终身学习社长（总编）荐书活动有关事项通知如下。</w:t>
      </w:r>
    </w:p>
    <w:p w14:paraId="117EB802" w14:textId="5C6FE356" w:rsidR="00AA74A8" w:rsidRPr="009567D2" w:rsidRDefault="009567D2" w:rsidP="009567D2">
      <w:pPr>
        <w:spacing w:line="6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一、</w:t>
      </w:r>
      <w:r w:rsidR="00AA74A8" w:rsidRPr="009567D2">
        <w:rPr>
          <w:rFonts w:ascii="仿宋_GB2312" w:eastAsia="仿宋_GB2312" w:hAnsi="宋体" w:hint="eastAsia"/>
          <w:b/>
          <w:bCs/>
          <w:sz w:val="30"/>
          <w:szCs w:val="30"/>
        </w:rPr>
        <w:t>指导思想</w:t>
      </w:r>
    </w:p>
    <w:p w14:paraId="79058E3A" w14:textId="28B15E2C" w:rsidR="00AA74A8" w:rsidRPr="00C4154A" w:rsidRDefault="00AA74A8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以习近平新时代中国特色社会主义思想为指导，深入学习贯彻党的二十大报告中“深化全民阅读活动”</w:t>
      </w:r>
      <w:r w:rsidR="008D1C22" w:rsidRPr="00C4154A">
        <w:rPr>
          <w:rFonts w:ascii="仿宋_GB2312" w:eastAsia="仿宋_GB2312" w:hAnsi="宋体" w:hint="eastAsia"/>
          <w:sz w:val="30"/>
          <w:szCs w:val="30"/>
        </w:rPr>
        <w:t>的</w:t>
      </w:r>
      <w:r w:rsidRPr="00C4154A">
        <w:rPr>
          <w:rFonts w:ascii="仿宋_GB2312" w:eastAsia="仿宋_GB2312" w:hAnsi="宋体" w:hint="eastAsia"/>
          <w:sz w:val="30"/>
          <w:szCs w:val="30"/>
        </w:rPr>
        <w:t>重要精神，落实习近平总书记</w:t>
      </w:r>
      <w:r w:rsidR="008D1C22" w:rsidRPr="00C4154A">
        <w:rPr>
          <w:rFonts w:ascii="仿宋_GB2312" w:eastAsia="仿宋_GB2312" w:hAnsi="宋体" w:hint="eastAsia"/>
          <w:sz w:val="30"/>
          <w:szCs w:val="30"/>
        </w:rPr>
        <w:t>“</w:t>
      </w:r>
      <w:r w:rsidR="008D1C22" w:rsidRPr="00C4154A">
        <w:rPr>
          <w:rFonts w:ascii="仿宋_GB2312" w:eastAsia="仿宋_GB2312" w:hAnsi="宋体" w:cs="Arial" w:hint="eastAsia"/>
          <w:color w:val="222222"/>
          <w:sz w:val="30"/>
          <w:szCs w:val="30"/>
          <w:shd w:val="clear" w:color="auto" w:fill="FFFFFF"/>
        </w:rPr>
        <w:t>要提倡多读书，建设书香社会，不断提升人民思想境界、增强人民精神力量</w:t>
      </w:r>
      <w:r w:rsidR="008D1C22" w:rsidRPr="00C4154A">
        <w:rPr>
          <w:rFonts w:ascii="仿宋_GB2312" w:eastAsia="仿宋_GB2312" w:hAnsi="宋体" w:hint="eastAsia"/>
          <w:sz w:val="30"/>
          <w:szCs w:val="30"/>
        </w:rPr>
        <w:t>”</w:t>
      </w:r>
      <w:r w:rsidRPr="00C4154A">
        <w:rPr>
          <w:rFonts w:ascii="仿宋_GB2312" w:eastAsia="仿宋_GB2312" w:hAnsi="宋体" w:hint="eastAsia"/>
          <w:sz w:val="30"/>
          <w:szCs w:val="30"/>
        </w:rPr>
        <w:t>的重要指示，切实发挥</w:t>
      </w:r>
      <w:r w:rsidR="00CF0BAB" w:rsidRPr="00C4154A">
        <w:rPr>
          <w:rFonts w:ascii="仿宋_GB2312" w:eastAsia="仿宋_GB2312" w:hAnsi="宋体" w:hint="eastAsia"/>
          <w:sz w:val="30"/>
          <w:szCs w:val="30"/>
        </w:rPr>
        <w:t>出版社</w:t>
      </w:r>
      <w:r w:rsidRPr="00C4154A">
        <w:rPr>
          <w:rFonts w:ascii="仿宋_GB2312" w:eastAsia="仿宋_GB2312" w:hAnsi="宋体" w:hint="eastAsia"/>
          <w:sz w:val="30"/>
          <w:szCs w:val="30"/>
        </w:rPr>
        <w:t>对全民阅读工作的引导、支持和保障作用，</w:t>
      </w:r>
      <w:r w:rsidR="008D1C22" w:rsidRPr="00C4154A">
        <w:rPr>
          <w:rFonts w:ascii="仿宋_GB2312" w:eastAsia="仿宋_GB2312" w:hAnsi="宋体" w:hint="eastAsia"/>
          <w:sz w:val="30"/>
          <w:szCs w:val="30"/>
          <w:shd w:val="clear" w:color="auto" w:fill="FFFFFF"/>
        </w:rPr>
        <w:t>以激发阅读兴趣、培养阅读习惯、提升阅读素养为目标，助力</w:t>
      </w:r>
      <w:r w:rsidR="00BA0F27" w:rsidRPr="00C4154A">
        <w:rPr>
          <w:rFonts w:ascii="仿宋_GB2312" w:eastAsia="仿宋_GB2312" w:hAnsi="宋体" w:hint="eastAsia"/>
          <w:sz w:val="30"/>
          <w:szCs w:val="30"/>
          <w:shd w:val="clear" w:color="auto" w:fill="FFFFFF"/>
        </w:rPr>
        <w:t>形成</w:t>
      </w:r>
      <w:r w:rsidR="008D1C22" w:rsidRPr="00C4154A">
        <w:rPr>
          <w:rFonts w:ascii="仿宋_GB2312" w:eastAsia="仿宋_GB2312" w:hAnsi="宋体" w:hint="eastAsia"/>
          <w:sz w:val="30"/>
          <w:szCs w:val="30"/>
          <w:shd w:val="clear" w:color="auto" w:fill="FFFFFF"/>
        </w:rPr>
        <w:t>人人爱读书、读好书、善读书</w:t>
      </w:r>
      <w:r w:rsidR="00BA0F27" w:rsidRPr="00C4154A">
        <w:rPr>
          <w:rFonts w:ascii="仿宋_GB2312" w:eastAsia="仿宋_GB2312" w:hAnsi="宋体" w:hint="eastAsia"/>
          <w:sz w:val="30"/>
          <w:szCs w:val="30"/>
          <w:shd w:val="clear" w:color="auto" w:fill="FFFFFF"/>
        </w:rPr>
        <w:t>的浓厚氛围</w:t>
      </w:r>
      <w:r w:rsidR="008D1C22" w:rsidRPr="00C4154A">
        <w:rPr>
          <w:rFonts w:ascii="仿宋_GB2312" w:eastAsia="仿宋_GB2312" w:hAnsi="宋体" w:hint="eastAsia"/>
          <w:sz w:val="30"/>
          <w:szCs w:val="30"/>
          <w:shd w:val="clear" w:color="auto" w:fill="FFFFFF"/>
        </w:rPr>
        <w:t>，为全面建设社会主义现代化国家、全面推进中华民族伟大复兴作出应有贡献。</w:t>
      </w:r>
    </w:p>
    <w:p w14:paraId="4A9B8E6D" w14:textId="5647C611" w:rsidR="008D1C22" w:rsidRPr="009567D2" w:rsidRDefault="009567D2" w:rsidP="009567D2">
      <w:pPr>
        <w:spacing w:line="6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二、</w:t>
      </w:r>
      <w:r w:rsidR="009E4033" w:rsidRPr="009567D2">
        <w:rPr>
          <w:rFonts w:ascii="仿宋_GB2312" w:eastAsia="仿宋_GB2312" w:hAnsi="宋体" w:hint="eastAsia"/>
          <w:b/>
          <w:bCs/>
          <w:sz w:val="30"/>
          <w:szCs w:val="30"/>
        </w:rPr>
        <w:t>工作</w:t>
      </w:r>
      <w:r w:rsidR="008D1C22" w:rsidRPr="009567D2">
        <w:rPr>
          <w:rFonts w:ascii="仿宋_GB2312" w:eastAsia="仿宋_GB2312" w:hAnsi="宋体" w:hint="eastAsia"/>
          <w:b/>
          <w:bCs/>
          <w:sz w:val="30"/>
          <w:szCs w:val="30"/>
        </w:rPr>
        <w:t>要求</w:t>
      </w:r>
    </w:p>
    <w:p w14:paraId="74267505" w14:textId="641EB6CE" w:rsidR="00553972" w:rsidRPr="00C4154A" w:rsidRDefault="00785EE5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（一）提高站位，推动</w:t>
      </w:r>
      <w:r w:rsidR="008D1C22" w:rsidRPr="00C4154A">
        <w:rPr>
          <w:rFonts w:ascii="仿宋_GB2312" w:eastAsia="仿宋_GB2312" w:hAnsi="宋体" w:hint="eastAsia"/>
          <w:sz w:val="30"/>
          <w:szCs w:val="30"/>
        </w:rPr>
        <w:t>全民阅读。</w:t>
      </w:r>
    </w:p>
    <w:p w14:paraId="5FE9795D" w14:textId="4BCB4817" w:rsidR="008D1C22" w:rsidRPr="00C4154A" w:rsidRDefault="00897A12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各</w:t>
      </w:r>
      <w:r w:rsidR="00642B1B" w:rsidRPr="00C4154A">
        <w:rPr>
          <w:rFonts w:ascii="仿宋_GB2312" w:eastAsia="仿宋_GB2312" w:hAnsi="宋体" w:hint="eastAsia"/>
          <w:sz w:val="30"/>
          <w:szCs w:val="30"/>
        </w:rPr>
        <w:t>大学出版社</w:t>
      </w:r>
      <w:r w:rsidR="008D1C22" w:rsidRPr="00C4154A">
        <w:rPr>
          <w:rFonts w:ascii="仿宋_GB2312" w:eastAsia="仿宋_GB2312" w:hAnsi="宋体" w:hint="eastAsia"/>
          <w:sz w:val="30"/>
          <w:szCs w:val="30"/>
        </w:rPr>
        <w:t>、</w:t>
      </w:r>
      <w:r w:rsidR="0007069A" w:rsidRPr="00C4154A">
        <w:rPr>
          <w:rFonts w:ascii="仿宋_GB2312" w:eastAsia="仿宋_GB2312" w:hAnsi="宋体" w:hint="eastAsia"/>
          <w:sz w:val="30"/>
          <w:szCs w:val="30"/>
        </w:rPr>
        <w:t>有关会员单位</w:t>
      </w:r>
      <w:r w:rsidR="00DC6DF2" w:rsidRPr="00C4154A">
        <w:rPr>
          <w:rFonts w:ascii="仿宋_GB2312" w:eastAsia="仿宋_GB2312" w:hAnsi="宋体" w:hint="eastAsia"/>
          <w:sz w:val="30"/>
          <w:szCs w:val="30"/>
        </w:rPr>
        <w:t>要</w:t>
      </w:r>
      <w:r w:rsidR="00553972" w:rsidRPr="00C4154A">
        <w:rPr>
          <w:rFonts w:ascii="仿宋_GB2312" w:eastAsia="仿宋_GB2312" w:hAnsi="宋体" w:hint="eastAsia"/>
          <w:sz w:val="30"/>
          <w:szCs w:val="30"/>
        </w:rPr>
        <w:t>充分发挥</w:t>
      </w:r>
      <w:r w:rsidR="00553972" w:rsidRPr="00C4154A">
        <w:rPr>
          <w:rFonts w:ascii="仿宋_GB2312" w:eastAsia="仿宋_GB2312" w:hAnsi="宋体" w:hint="eastAsia"/>
          <w:sz w:val="30"/>
          <w:szCs w:val="30"/>
          <w:shd w:val="clear" w:color="auto" w:fill="FFFFFF"/>
        </w:rPr>
        <w:t>阅读对于强化文化认同、广泛凝聚民心、振奋民族精神、淳化社会风气、涵养社会主义核心价值观</w:t>
      </w:r>
      <w:r w:rsidR="002D071C">
        <w:rPr>
          <w:rFonts w:ascii="仿宋_GB2312" w:eastAsia="仿宋_GB2312" w:hAnsi="宋体" w:hint="eastAsia"/>
          <w:sz w:val="30"/>
          <w:szCs w:val="30"/>
          <w:shd w:val="clear" w:color="auto" w:fill="FFFFFF"/>
        </w:rPr>
        <w:t>等重要</w:t>
      </w:r>
      <w:r w:rsidR="00553972" w:rsidRPr="00C4154A">
        <w:rPr>
          <w:rFonts w:ascii="仿宋_GB2312" w:eastAsia="仿宋_GB2312" w:hAnsi="宋体" w:hint="eastAsia"/>
          <w:sz w:val="30"/>
          <w:szCs w:val="30"/>
          <w:shd w:val="clear" w:color="auto" w:fill="FFFFFF"/>
        </w:rPr>
        <w:t>的作用</w:t>
      </w:r>
      <w:r w:rsidR="008D1C22" w:rsidRPr="00C4154A">
        <w:rPr>
          <w:rFonts w:ascii="仿宋_GB2312" w:eastAsia="仿宋_GB2312" w:hAnsi="宋体" w:hint="eastAsia"/>
          <w:sz w:val="30"/>
          <w:szCs w:val="30"/>
        </w:rPr>
        <w:t>，积极</w:t>
      </w:r>
      <w:r w:rsidR="00D72806" w:rsidRPr="00C4154A">
        <w:rPr>
          <w:rFonts w:ascii="仿宋_GB2312" w:eastAsia="仿宋_GB2312" w:hAnsi="宋体" w:hint="eastAsia"/>
          <w:sz w:val="30"/>
          <w:szCs w:val="30"/>
        </w:rPr>
        <w:t>落实</w:t>
      </w:r>
      <w:r w:rsidR="008D1C22" w:rsidRPr="00C4154A">
        <w:rPr>
          <w:rFonts w:ascii="仿宋_GB2312" w:eastAsia="仿宋_GB2312" w:hAnsi="宋体" w:hint="eastAsia"/>
          <w:sz w:val="30"/>
          <w:szCs w:val="30"/>
        </w:rPr>
        <w:t>教育部关于广泛开展全民终身学</w:t>
      </w:r>
      <w:r w:rsidR="008D1C22" w:rsidRPr="00C4154A">
        <w:rPr>
          <w:rFonts w:ascii="仿宋_GB2312" w:eastAsia="仿宋_GB2312" w:hAnsi="宋体" w:hint="eastAsia"/>
          <w:sz w:val="30"/>
          <w:szCs w:val="30"/>
        </w:rPr>
        <w:lastRenderedPageBreak/>
        <w:t>习活动的要求，充分发挥</w:t>
      </w:r>
      <w:r w:rsidR="00BF39B5" w:rsidRPr="00C4154A">
        <w:rPr>
          <w:rFonts w:ascii="仿宋_GB2312" w:eastAsia="仿宋_GB2312" w:hAnsi="宋体" w:hint="eastAsia"/>
          <w:sz w:val="30"/>
          <w:szCs w:val="30"/>
        </w:rPr>
        <w:t>大学出版社</w:t>
      </w:r>
      <w:r w:rsidR="000C214F" w:rsidRPr="00C4154A">
        <w:rPr>
          <w:rFonts w:ascii="仿宋_GB2312" w:eastAsia="仿宋_GB2312" w:hAnsi="宋体" w:hint="eastAsia"/>
          <w:sz w:val="30"/>
          <w:szCs w:val="30"/>
        </w:rPr>
        <w:t>的</w:t>
      </w:r>
      <w:r w:rsidR="008D1C22" w:rsidRPr="00C4154A">
        <w:rPr>
          <w:rFonts w:ascii="仿宋_GB2312" w:eastAsia="仿宋_GB2312" w:hAnsi="宋体" w:hint="eastAsia"/>
          <w:sz w:val="30"/>
          <w:szCs w:val="30"/>
        </w:rPr>
        <w:t>优势，以公益性为基础，以优秀出版物为引领，助力深化全民阅读活动，</w:t>
      </w:r>
      <w:r w:rsidR="00AD0A07" w:rsidRPr="00C4154A">
        <w:rPr>
          <w:rFonts w:ascii="仿宋_GB2312" w:eastAsia="仿宋_GB2312" w:hAnsi="宋体" w:hint="eastAsia"/>
          <w:sz w:val="30"/>
          <w:szCs w:val="30"/>
        </w:rPr>
        <w:t>构建人人皆学、处处能学、时时可学的终身学习服务体系，为教育强国建设提供有力支撑</w:t>
      </w:r>
      <w:r w:rsidR="008D1C22" w:rsidRPr="00C4154A">
        <w:rPr>
          <w:rFonts w:ascii="仿宋_GB2312" w:eastAsia="仿宋_GB2312" w:hAnsi="宋体" w:hint="eastAsia"/>
          <w:sz w:val="30"/>
          <w:szCs w:val="30"/>
        </w:rPr>
        <w:t>。</w:t>
      </w:r>
    </w:p>
    <w:p w14:paraId="1FCED525" w14:textId="7A7FD116" w:rsidR="00553972" w:rsidRPr="00C4154A" w:rsidRDefault="00785EE5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（二）</w:t>
      </w:r>
      <w:r w:rsidR="00553972" w:rsidRPr="00C4154A">
        <w:rPr>
          <w:rFonts w:ascii="仿宋_GB2312" w:eastAsia="仿宋_GB2312" w:hAnsi="宋体" w:hint="eastAsia"/>
          <w:sz w:val="30"/>
          <w:szCs w:val="30"/>
        </w:rPr>
        <w:t>弘扬正气，激发阅读兴趣。</w:t>
      </w:r>
    </w:p>
    <w:p w14:paraId="4DF3FE8B" w14:textId="7242F3B2" w:rsidR="00553972" w:rsidRPr="00C4154A" w:rsidRDefault="00897A12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shd w:val="clear" w:color="auto" w:fill="FFFFFF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各</w:t>
      </w:r>
      <w:r w:rsidR="00642B1B" w:rsidRPr="00C4154A">
        <w:rPr>
          <w:rFonts w:ascii="仿宋_GB2312" w:eastAsia="仿宋_GB2312" w:hAnsi="宋体" w:hint="eastAsia"/>
          <w:sz w:val="30"/>
          <w:szCs w:val="30"/>
        </w:rPr>
        <w:t>大学出版社</w:t>
      </w:r>
      <w:r w:rsidR="00387C1C" w:rsidRPr="00C4154A">
        <w:rPr>
          <w:rFonts w:ascii="仿宋_GB2312" w:eastAsia="仿宋_GB2312" w:hAnsi="宋体" w:hint="eastAsia"/>
          <w:sz w:val="30"/>
          <w:szCs w:val="30"/>
        </w:rPr>
        <w:t>、</w:t>
      </w:r>
      <w:r w:rsidR="0007069A" w:rsidRPr="00C4154A">
        <w:rPr>
          <w:rFonts w:ascii="仿宋_GB2312" w:eastAsia="仿宋_GB2312" w:hAnsi="宋体" w:hint="eastAsia"/>
          <w:sz w:val="30"/>
          <w:szCs w:val="30"/>
        </w:rPr>
        <w:t>有关会员单位</w:t>
      </w:r>
      <w:r w:rsidR="00DC6DF2" w:rsidRPr="00C4154A">
        <w:rPr>
          <w:rFonts w:ascii="仿宋_GB2312" w:eastAsia="仿宋_GB2312" w:hAnsi="宋体" w:hint="eastAsia"/>
          <w:sz w:val="30"/>
          <w:szCs w:val="30"/>
        </w:rPr>
        <w:t>要</w:t>
      </w:r>
      <w:r w:rsidR="00387C1C" w:rsidRPr="00C4154A">
        <w:rPr>
          <w:rFonts w:ascii="仿宋_GB2312" w:eastAsia="仿宋_GB2312" w:hAnsi="宋体" w:hint="eastAsia"/>
          <w:sz w:val="30"/>
          <w:szCs w:val="30"/>
          <w:shd w:val="clear" w:color="auto" w:fill="FFFFFF"/>
        </w:rPr>
        <w:t>同频发声，倡导阅读马克思主义经典著作，深入学习习近平新时代中国特色社会主义思想，通过阅读涵养家国情怀、拓展国际视野、厚植科学精神、积淀人文素养。坚持以社会主义核心价值观为引领，继承和发扬中华优秀传统文化，传播科学文化知识，提升阅读兴趣，培养阅读习惯，增强阅读能力。</w:t>
      </w:r>
    </w:p>
    <w:p w14:paraId="01DD41F7" w14:textId="5EB63706" w:rsidR="00387C1C" w:rsidRPr="00C4154A" w:rsidRDefault="00785EE5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shd w:val="clear" w:color="auto" w:fill="FFFFFF"/>
        </w:rPr>
      </w:pPr>
      <w:r w:rsidRPr="00C4154A">
        <w:rPr>
          <w:rFonts w:ascii="仿宋_GB2312" w:eastAsia="仿宋_GB2312" w:hAnsi="宋体" w:hint="eastAsia"/>
          <w:sz w:val="30"/>
          <w:szCs w:val="30"/>
          <w:shd w:val="clear" w:color="auto" w:fill="FFFFFF"/>
        </w:rPr>
        <w:t>（三）</w:t>
      </w:r>
      <w:r w:rsidR="00387C1C" w:rsidRPr="00C4154A">
        <w:rPr>
          <w:rFonts w:ascii="仿宋_GB2312" w:eastAsia="仿宋_GB2312" w:hAnsi="宋体" w:hint="eastAsia"/>
          <w:sz w:val="30"/>
          <w:szCs w:val="30"/>
          <w:shd w:val="clear" w:color="auto" w:fill="FFFFFF"/>
        </w:rPr>
        <w:t>常态开展，加强组织领导。</w:t>
      </w:r>
    </w:p>
    <w:p w14:paraId="74516A0D" w14:textId="0D8BEF4D" w:rsidR="00387C1C" w:rsidRPr="00C4154A" w:rsidRDefault="00897A12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各</w:t>
      </w:r>
      <w:r w:rsidR="00642B1B" w:rsidRPr="00C4154A">
        <w:rPr>
          <w:rFonts w:ascii="仿宋_GB2312" w:eastAsia="仿宋_GB2312" w:hAnsi="宋体" w:hint="eastAsia"/>
          <w:sz w:val="30"/>
          <w:szCs w:val="30"/>
        </w:rPr>
        <w:t>大学出版社</w:t>
      </w:r>
      <w:r w:rsidR="00387C1C" w:rsidRPr="00C4154A">
        <w:rPr>
          <w:rFonts w:ascii="仿宋_GB2312" w:eastAsia="仿宋_GB2312" w:hAnsi="宋体" w:hint="eastAsia"/>
          <w:sz w:val="30"/>
          <w:szCs w:val="30"/>
        </w:rPr>
        <w:t>、</w:t>
      </w:r>
      <w:r w:rsidR="0007069A" w:rsidRPr="00C4154A">
        <w:rPr>
          <w:rFonts w:ascii="仿宋_GB2312" w:eastAsia="仿宋_GB2312" w:hAnsi="宋体" w:hint="eastAsia"/>
          <w:sz w:val="30"/>
          <w:szCs w:val="30"/>
        </w:rPr>
        <w:t>有关会员单位</w:t>
      </w:r>
      <w:r w:rsidR="00DC6DF2" w:rsidRPr="00C4154A">
        <w:rPr>
          <w:rFonts w:ascii="仿宋_GB2312" w:eastAsia="仿宋_GB2312" w:hAnsi="宋体" w:hint="eastAsia"/>
          <w:sz w:val="30"/>
          <w:szCs w:val="30"/>
        </w:rPr>
        <w:t>要</w:t>
      </w:r>
      <w:r w:rsidR="00387C1C" w:rsidRPr="00C4154A">
        <w:rPr>
          <w:rFonts w:ascii="仿宋_GB2312" w:eastAsia="仿宋_GB2312" w:hAnsi="宋体" w:hint="eastAsia"/>
          <w:sz w:val="30"/>
          <w:szCs w:val="30"/>
        </w:rPr>
        <w:t>将荐书活动纳入常规工作，建立长效机制，持续常态开展荐书活动。开展社长（总编）荐书活动是教育部门学习贯彻党的二十大精神，深化全民终身学习活动的重要举措，</w:t>
      </w:r>
      <w:r w:rsidR="00642B1B" w:rsidRPr="00C4154A">
        <w:rPr>
          <w:rFonts w:ascii="仿宋_GB2312" w:eastAsia="仿宋_GB2312" w:hAnsi="宋体" w:hint="eastAsia"/>
          <w:sz w:val="30"/>
          <w:szCs w:val="30"/>
        </w:rPr>
        <w:t>大学出版社</w:t>
      </w:r>
      <w:r w:rsidR="00387C1C" w:rsidRPr="00C4154A">
        <w:rPr>
          <w:rFonts w:ascii="仿宋_GB2312" w:eastAsia="仿宋_GB2312" w:hAnsi="宋体" w:hint="eastAsia"/>
          <w:sz w:val="30"/>
          <w:szCs w:val="30"/>
        </w:rPr>
        <w:t>要制定具体实施方案，确保荐书、捐书质量。</w:t>
      </w:r>
    </w:p>
    <w:p w14:paraId="612FA94B" w14:textId="77C763E4" w:rsidR="008245C2" w:rsidRPr="00C4154A" w:rsidRDefault="008245C2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（四）保证品质，推荐优秀出版物。</w:t>
      </w:r>
    </w:p>
    <w:p w14:paraId="2A961EB5" w14:textId="4C68055C" w:rsidR="00814A91" w:rsidRPr="00C4154A" w:rsidRDefault="00897A12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各</w:t>
      </w:r>
      <w:r w:rsidR="00642B1B" w:rsidRPr="00C4154A">
        <w:rPr>
          <w:rFonts w:ascii="仿宋_GB2312" w:eastAsia="仿宋_GB2312" w:hAnsi="宋体" w:hint="eastAsia"/>
          <w:sz w:val="30"/>
          <w:szCs w:val="30"/>
        </w:rPr>
        <w:t>大学出版社</w:t>
      </w:r>
      <w:r w:rsidR="000C214F" w:rsidRPr="00C4154A">
        <w:rPr>
          <w:rFonts w:ascii="仿宋_GB2312" w:eastAsia="仿宋_GB2312" w:hAnsi="宋体" w:hint="eastAsia"/>
          <w:sz w:val="30"/>
          <w:szCs w:val="30"/>
        </w:rPr>
        <w:t>、</w:t>
      </w:r>
      <w:r w:rsidR="0007069A" w:rsidRPr="00C4154A">
        <w:rPr>
          <w:rFonts w:ascii="仿宋_GB2312" w:eastAsia="仿宋_GB2312" w:hAnsi="宋体" w:hint="eastAsia"/>
          <w:sz w:val="30"/>
          <w:szCs w:val="30"/>
        </w:rPr>
        <w:t>有关会员单位</w:t>
      </w:r>
      <w:r w:rsidR="008245C2" w:rsidRPr="00C4154A">
        <w:rPr>
          <w:rFonts w:ascii="仿宋_GB2312" w:eastAsia="仿宋_GB2312" w:hAnsi="宋体" w:hint="eastAsia"/>
          <w:sz w:val="30"/>
          <w:szCs w:val="30"/>
        </w:rPr>
        <w:t>推荐的出版物应该是出版精品，主题特色鲜明，注重原创，追求品质，针对性强，满足人民群众多样化、多层次、多方面的精神文化需求，</w:t>
      </w:r>
      <w:r w:rsidR="00551622" w:rsidRPr="00C4154A">
        <w:rPr>
          <w:rFonts w:ascii="仿宋_GB2312" w:eastAsia="仿宋_GB2312" w:hAnsi="宋体" w:hint="eastAsia"/>
          <w:sz w:val="30"/>
          <w:szCs w:val="30"/>
        </w:rPr>
        <w:t>支撑开展不同主题、特色阅读活动。服务全民阅读进农村、进社区、进家庭、进学校、进机关、进企业、进军营、进网络。</w:t>
      </w:r>
      <w:r w:rsidR="009D3306" w:rsidRPr="00C4154A">
        <w:rPr>
          <w:rFonts w:ascii="仿宋_GB2312" w:eastAsia="仿宋_GB2312" w:hAnsi="宋体" w:hint="eastAsia"/>
          <w:sz w:val="30"/>
          <w:szCs w:val="30"/>
        </w:rPr>
        <w:t>原则上不向中小学生推荐读物。</w:t>
      </w:r>
    </w:p>
    <w:p w14:paraId="31AAB833" w14:textId="7EA8F699" w:rsidR="00387C1C" w:rsidRPr="009567D2" w:rsidRDefault="009567D2" w:rsidP="009567D2">
      <w:pPr>
        <w:spacing w:line="6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三、</w:t>
      </w:r>
      <w:r w:rsidR="00387C1C" w:rsidRPr="009567D2">
        <w:rPr>
          <w:rFonts w:ascii="仿宋_GB2312" w:eastAsia="仿宋_GB2312" w:hAnsi="宋体" w:hint="eastAsia"/>
          <w:b/>
          <w:bCs/>
          <w:sz w:val="30"/>
          <w:szCs w:val="30"/>
        </w:rPr>
        <w:t>实施方案</w:t>
      </w:r>
    </w:p>
    <w:p w14:paraId="79A9AD7D" w14:textId="3A924E6D" w:rsidR="00785EE5" w:rsidRPr="00C4154A" w:rsidRDefault="00785EE5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（一）在全民终身学习活动周总开幕式上开展主题荐书活动</w:t>
      </w:r>
      <w:r w:rsidR="00C12111" w:rsidRPr="00C4154A">
        <w:rPr>
          <w:rFonts w:ascii="仿宋_GB2312" w:eastAsia="仿宋_GB2312" w:hAnsi="宋体" w:hint="eastAsia"/>
          <w:sz w:val="30"/>
          <w:szCs w:val="30"/>
        </w:rPr>
        <w:t>。</w:t>
      </w:r>
    </w:p>
    <w:p w14:paraId="08D82497" w14:textId="4DA27097" w:rsidR="00785EE5" w:rsidRPr="00C4154A" w:rsidRDefault="009E4033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请</w:t>
      </w:r>
      <w:r w:rsidR="00897A12" w:rsidRPr="00C4154A">
        <w:rPr>
          <w:rFonts w:ascii="仿宋_GB2312" w:eastAsia="仿宋_GB2312" w:hAnsi="宋体" w:hint="eastAsia"/>
          <w:sz w:val="30"/>
          <w:szCs w:val="30"/>
        </w:rPr>
        <w:t>各</w:t>
      </w:r>
      <w:r w:rsidR="00642B1B" w:rsidRPr="00C4154A">
        <w:rPr>
          <w:rFonts w:ascii="仿宋_GB2312" w:eastAsia="仿宋_GB2312" w:hAnsi="宋体" w:hint="eastAsia"/>
          <w:sz w:val="30"/>
          <w:szCs w:val="30"/>
        </w:rPr>
        <w:t>大学出版社</w:t>
      </w:r>
      <w:r w:rsidR="00785EE5" w:rsidRPr="00C4154A">
        <w:rPr>
          <w:rFonts w:ascii="仿宋_GB2312" w:eastAsia="仿宋_GB2312" w:hAnsi="宋体" w:hint="eastAsia"/>
          <w:sz w:val="30"/>
          <w:szCs w:val="30"/>
        </w:rPr>
        <w:t>、</w:t>
      </w:r>
      <w:r w:rsidR="0007069A" w:rsidRPr="00C4154A">
        <w:rPr>
          <w:rFonts w:ascii="仿宋_GB2312" w:eastAsia="仿宋_GB2312" w:hAnsi="宋体" w:hint="eastAsia"/>
          <w:sz w:val="30"/>
          <w:szCs w:val="30"/>
        </w:rPr>
        <w:t>有关会员单位</w:t>
      </w:r>
      <w:r w:rsidR="00785EE5" w:rsidRPr="00C4154A">
        <w:rPr>
          <w:rFonts w:ascii="仿宋_GB2312" w:eastAsia="仿宋_GB2312" w:hAnsi="宋体" w:hint="eastAsia"/>
          <w:sz w:val="30"/>
          <w:szCs w:val="30"/>
        </w:rPr>
        <w:t>围绕一年一度的教育部全民终</w:t>
      </w:r>
      <w:r w:rsidR="00785EE5" w:rsidRPr="00C4154A">
        <w:rPr>
          <w:rFonts w:ascii="仿宋_GB2312" w:eastAsia="仿宋_GB2312" w:hAnsi="宋体" w:hint="eastAsia"/>
          <w:sz w:val="30"/>
          <w:szCs w:val="30"/>
        </w:rPr>
        <w:lastRenderedPageBreak/>
        <w:t>身学习活动周的主题开展荐书工作，集中推介一批优秀图书（含电子出版物，下同），在活动周总开幕式期间发布，同时组织有关出版社社长（总编）出席总开幕式并在现场展示荐书。</w:t>
      </w:r>
    </w:p>
    <w:p w14:paraId="0957E1FE" w14:textId="50996B6D" w:rsidR="00785EE5" w:rsidRPr="00C4154A" w:rsidRDefault="00785EE5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（二）结合重要节日，开展主题荐书活动</w:t>
      </w:r>
      <w:r w:rsidR="00C12111" w:rsidRPr="00C4154A">
        <w:rPr>
          <w:rFonts w:ascii="仿宋_GB2312" w:eastAsia="仿宋_GB2312" w:hAnsi="宋体" w:hint="eastAsia"/>
          <w:sz w:val="30"/>
          <w:szCs w:val="30"/>
        </w:rPr>
        <w:t>。</w:t>
      </w:r>
    </w:p>
    <w:p w14:paraId="2D23E507" w14:textId="6748E8DA" w:rsidR="00122B13" w:rsidRPr="00C4154A" w:rsidRDefault="00785EE5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1</w:t>
      </w:r>
      <w:r w:rsidR="00122B13" w:rsidRPr="00C4154A">
        <w:rPr>
          <w:rFonts w:ascii="仿宋_GB2312" w:eastAsia="仿宋_GB2312" w:hAnsi="宋体" w:hint="eastAsia"/>
          <w:sz w:val="30"/>
          <w:szCs w:val="30"/>
        </w:rPr>
        <w:t>.</w:t>
      </w:r>
      <w:r w:rsidR="00897A12" w:rsidRPr="00C4154A">
        <w:rPr>
          <w:rFonts w:ascii="仿宋_GB2312" w:eastAsia="仿宋_GB2312" w:hAnsi="宋体" w:hint="eastAsia"/>
          <w:sz w:val="30"/>
          <w:szCs w:val="30"/>
        </w:rPr>
        <w:t>各</w:t>
      </w:r>
      <w:r w:rsidR="00642B1B" w:rsidRPr="00C4154A">
        <w:rPr>
          <w:rFonts w:ascii="仿宋_GB2312" w:eastAsia="仿宋_GB2312" w:hAnsi="宋体" w:hint="eastAsia"/>
          <w:sz w:val="30"/>
          <w:szCs w:val="30"/>
        </w:rPr>
        <w:t>大学出版社</w:t>
      </w:r>
      <w:r w:rsidR="000C214F" w:rsidRPr="00C4154A">
        <w:rPr>
          <w:rFonts w:ascii="仿宋_GB2312" w:eastAsia="仿宋_GB2312" w:hAnsi="宋体" w:hint="eastAsia"/>
          <w:sz w:val="30"/>
          <w:szCs w:val="30"/>
        </w:rPr>
        <w:t>、</w:t>
      </w:r>
      <w:r w:rsidR="0007069A" w:rsidRPr="00C4154A">
        <w:rPr>
          <w:rFonts w:ascii="仿宋_GB2312" w:eastAsia="仿宋_GB2312" w:hAnsi="宋体" w:hint="eastAsia"/>
          <w:sz w:val="30"/>
          <w:szCs w:val="30"/>
        </w:rPr>
        <w:t>有关会员单位</w:t>
      </w:r>
      <w:r w:rsidR="009E4033" w:rsidRPr="00C4154A">
        <w:rPr>
          <w:rFonts w:ascii="仿宋_GB2312" w:eastAsia="仿宋_GB2312" w:hAnsi="宋体" w:hint="eastAsia"/>
          <w:sz w:val="30"/>
          <w:szCs w:val="30"/>
        </w:rPr>
        <w:t>可</w:t>
      </w:r>
      <w:r w:rsidR="0055575F" w:rsidRPr="00C4154A">
        <w:rPr>
          <w:rFonts w:ascii="仿宋_GB2312" w:eastAsia="仿宋_GB2312" w:hAnsi="宋体" w:hint="eastAsia"/>
          <w:sz w:val="30"/>
          <w:szCs w:val="30"/>
        </w:rPr>
        <w:t>在</w:t>
      </w:r>
      <w:r w:rsidR="00122B13" w:rsidRPr="00C4154A">
        <w:rPr>
          <w:rFonts w:ascii="仿宋_GB2312" w:eastAsia="仿宋_GB2312" w:hAnsi="宋体" w:hint="eastAsia"/>
          <w:sz w:val="30"/>
          <w:szCs w:val="30"/>
        </w:rPr>
        <w:t>暑期集中推介一批以庆祝中国共产党成立103周年、庆祝中国人民解放军建军97周年为主题，</w:t>
      </w:r>
      <w:r w:rsidR="002D071C">
        <w:rPr>
          <w:rFonts w:ascii="仿宋_GB2312" w:eastAsia="仿宋_GB2312" w:hAnsi="宋体" w:hint="eastAsia"/>
          <w:sz w:val="30"/>
          <w:szCs w:val="30"/>
        </w:rPr>
        <w:t>能够</w:t>
      </w:r>
      <w:r w:rsidR="00122B13" w:rsidRPr="00C4154A">
        <w:rPr>
          <w:rFonts w:ascii="仿宋_GB2312" w:eastAsia="仿宋_GB2312" w:hAnsi="宋体" w:hint="eastAsia"/>
          <w:sz w:val="30"/>
          <w:szCs w:val="30"/>
        </w:rPr>
        <w:t>充分调动在校学生、社会学习者读书热情，激发阅读兴趣、培养阅读习惯、提升阅读素养的优秀图书。</w:t>
      </w:r>
    </w:p>
    <w:p w14:paraId="7467CF13" w14:textId="7319DB58" w:rsidR="00122B13" w:rsidRPr="00C4154A" w:rsidRDefault="00785EE5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2</w:t>
      </w:r>
      <w:r w:rsidR="00122B13" w:rsidRPr="00C4154A">
        <w:rPr>
          <w:rFonts w:ascii="仿宋_GB2312" w:eastAsia="仿宋_GB2312" w:hAnsi="宋体" w:hint="eastAsia"/>
          <w:sz w:val="30"/>
          <w:szCs w:val="30"/>
        </w:rPr>
        <w:t>.</w:t>
      </w:r>
      <w:r w:rsidR="00897A12" w:rsidRPr="00C4154A">
        <w:rPr>
          <w:rFonts w:ascii="仿宋_GB2312" w:eastAsia="仿宋_GB2312" w:hAnsi="宋体" w:hint="eastAsia"/>
          <w:sz w:val="30"/>
          <w:szCs w:val="30"/>
        </w:rPr>
        <w:t>各</w:t>
      </w:r>
      <w:r w:rsidR="00642B1B" w:rsidRPr="00C4154A">
        <w:rPr>
          <w:rFonts w:ascii="仿宋_GB2312" w:eastAsia="仿宋_GB2312" w:hAnsi="宋体" w:hint="eastAsia"/>
          <w:sz w:val="30"/>
          <w:szCs w:val="30"/>
        </w:rPr>
        <w:t>大学出版社</w:t>
      </w:r>
      <w:r w:rsidR="000C214F" w:rsidRPr="00C4154A">
        <w:rPr>
          <w:rFonts w:ascii="仿宋_GB2312" w:eastAsia="仿宋_GB2312" w:hAnsi="宋体" w:hint="eastAsia"/>
          <w:sz w:val="30"/>
          <w:szCs w:val="30"/>
        </w:rPr>
        <w:t>、</w:t>
      </w:r>
      <w:r w:rsidR="0007069A" w:rsidRPr="00C4154A">
        <w:rPr>
          <w:rFonts w:ascii="仿宋_GB2312" w:eastAsia="仿宋_GB2312" w:hAnsi="宋体" w:hint="eastAsia"/>
          <w:sz w:val="30"/>
          <w:szCs w:val="30"/>
        </w:rPr>
        <w:t>有关会员单位</w:t>
      </w:r>
      <w:r w:rsidR="009E4033" w:rsidRPr="00C4154A">
        <w:rPr>
          <w:rFonts w:ascii="仿宋_GB2312" w:eastAsia="仿宋_GB2312" w:hAnsi="宋体" w:hint="eastAsia"/>
          <w:sz w:val="30"/>
          <w:szCs w:val="30"/>
        </w:rPr>
        <w:t>可</w:t>
      </w:r>
      <w:r w:rsidR="0055575F" w:rsidRPr="00C4154A">
        <w:rPr>
          <w:rFonts w:ascii="仿宋_GB2312" w:eastAsia="仿宋_GB2312" w:hAnsi="宋体" w:hint="eastAsia"/>
          <w:sz w:val="30"/>
          <w:szCs w:val="30"/>
        </w:rPr>
        <w:t>在</w:t>
      </w:r>
      <w:r w:rsidR="00122B13" w:rsidRPr="00C4154A">
        <w:rPr>
          <w:rFonts w:ascii="仿宋_GB2312" w:eastAsia="仿宋_GB2312" w:hAnsi="宋体" w:hint="eastAsia"/>
          <w:sz w:val="30"/>
          <w:szCs w:val="30"/>
        </w:rPr>
        <w:t>秋季集中推介一批以庆祝</w:t>
      </w:r>
      <w:r w:rsidR="00562EF7" w:rsidRPr="00C4154A">
        <w:rPr>
          <w:rFonts w:ascii="仿宋_GB2312" w:eastAsia="仿宋_GB2312" w:hAnsi="宋体" w:hint="eastAsia"/>
          <w:sz w:val="30"/>
          <w:szCs w:val="30"/>
        </w:rPr>
        <w:t>中华人民共和国成立75</w:t>
      </w:r>
      <w:r w:rsidR="00122B13" w:rsidRPr="00C4154A">
        <w:rPr>
          <w:rFonts w:ascii="仿宋_GB2312" w:eastAsia="仿宋_GB2312" w:hAnsi="宋体" w:hint="eastAsia"/>
          <w:sz w:val="30"/>
          <w:szCs w:val="30"/>
        </w:rPr>
        <w:t>周年为主题的优秀图书，</w:t>
      </w:r>
      <w:r w:rsidR="00562EF7" w:rsidRPr="00C4154A">
        <w:rPr>
          <w:rFonts w:ascii="仿宋_GB2312" w:eastAsia="仿宋_GB2312" w:hAnsi="宋体" w:hint="eastAsia"/>
          <w:sz w:val="30"/>
          <w:szCs w:val="30"/>
        </w:rPr>
        <w:t>符合农民丰收节、九九重阳节等</w:t>
      </w:r>
      <w:r w:rsidR="00360C4C" w:rsidRPr="00C4154A">
        <w:rPr>
          <w:rFonts w:ascii="仿宋_GB2312" w:eastAsia="仿宋_GB2312" w:hAnsi="宋体" w:hint="eastAsia"/>
          <w:sz w:val="30"/>
          <w:szCs w:val="30"/>
        </w:rPr>
        <w:t>特定节日，</w:t>
      </w:r>
      <w:r w:rsidR="00562EF7" w:rsidRPr="00C4154A">
        <w:rPr>
          <w:rFonts w:ascii="仿宋_GB2312" w:eastAsia="仿宋_GB2312" w:hAnsi="宋体" w:hint="eastAsia"/>
          <w:sz w:val="30"/>
          <w:szCs w:val="30"/>
        </w:rPr>
        <w:t>面向特定年龄、特定职业、特定地域的读者</w:t>
      </w:r>
      <w:r w:rsidR="00562EF7" w:rsidRPr="00433474">
        <w:rPr>
          <w:rFonts w:ascii="仿宋_GB2312" w:eastAsia="仿宋_GB2312" w:hAnsi="宋体" w:hint="eastAsia"/>
          <w:sz w:val="30"/>
          <w:szCs w:val="30"/>
        </w:rPr>
        <w:t>群</w:t>
      </w:r>
      <w:r w:rsidR="00562EF7" w:rsidRPr="00C4154A">
        <w:rPr>
          <w:rFonts w:ascii="仿宋_GB2312" w:eastAsia="仿宋_GB2312" w:hAnsi="宋体" w:hint="eastAsia"/>
          <w:sz w:val="30"/>
          <w:szCs w:val="30"/>
        </w:rPr>
        <w:t>，满足读者多样化需求</w:t>
      </w:r>
      <w:r w:rsidR="00122B13" w:rsidRPr="00C4154A">
        <w:rPr>
          <w:rFonts w:ascii="仿宋_GB2312" w:eastAsia="仿宋_GB2312" w:hAnsi="宋体" w:hint="eastAsia"/>
          <w:sz w:val="30"/>
          <w:szCs w:val="30"/>
        </w:rPr>
        <w:t>的优秀图书。</w:t>
      </w:r>
    </w:p>
    <w:p w14:paraId="684A147D" w14:textId="3D073D88" w:rsidR="00562EF7" w:rsidRPr="00C4154A" w:rsidRDefault="00562EF7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（</w:t>
      </w:r>
      <w:r w:rsidR="00C12111" w:rsidRPr="00C4154A">
        <w:rPr>
          <w:rFonts w:ascii="仿宋_GB2312" w:eastAsia="仿宋_GB2312" w:hAnsi="宋体" w:hint="eastAsia"/>
          <w:sz w:val="30"/>
          <w:szCs w:val="30"/>
        </w:rPr>
        <w:t>三</w:t>
      </w:r>
      <w:r w:rsidRPr="00C4154A">
        <w:rPr>
          <w:rFonts w:ascii="仿宋_GB2312" w:eastAsia="仿宋_GB2312" w:hAnsi="宋体" w:hint="eastAsia"/>
          <w:sz w:val="30"/>
          <w:szCs w:val="30"/>
        </w:rPr>
        <w:t>）积极参加全民终身学习的公益捐赠图书活动。</w:t>
      </w:r>
    </w:p>
    <w:p w14:paraId="5630157B" w14:textId="616EABC3" w:rsidR="00562EF7" w:rsidRPr="00C4154A" w:rsidRDefault="00562EF7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1.</w:t>
      </w:r>
      <w:r w:rsidR="00897A12" w:rsidRPr="00C4154A">
        <w:rPr>
          <w:rFonts w:ascii="仿宋_GB2312" w:eastAsia="仿宋_GB2312" w:hAnsi="宋体" w:hint="eastAsia"/>
          <w:sz w:val="30"/>
          <w:szCs w:val="30"/>
        </w:rPr>
        <w:t>各</w:t>
      </w:r>
      <w:r w:rsidR="00642B1B" w:rsidRPr="00C4154A">
        <w:rPr>
          <w:rFonts w:ascii="仿宋_GB2312" w:eastAsia="仿宋_GB2312" w:hAnsi="宋体" w:hint="eastAsia"/>
          <w:sz w:val="30"/>
          <w:szCs w:val="30"/>
        </w:rPr>
        <w:t>大学出版社</w:t>
      </w:r>
      <w:r w:rsidR="000C214F" w:rsidRPr="00C4154A">
        <w:rPr>
          <w:rFonts w:ascii="仿宋_GB2312" w:eastAsia="仿宋_GB2312" w:hAnsi="宋体" w:hint="eastAsia"/>
          <w:sz w:val="30"/>
          <w:szCs w:val="30"/>
        </w:rPr>
        <w:t>、</w:t>
      </w:r>
      <w:r w:rsidR="0007069A" w:rsidRPr="00C4154A">
        <w:rPr>
          <w:rFonts w:ascii="仿宋_GB2312" w:eastAsia="仿宋_GB2312" w:hAnsi="宋体" w:hint="eastAsia"/>
          <w:sz w:val="30"/>
          <w:szCs w:val="30"/>
        </w:rPr>
        <w:t>有关会员单位</w:t>
      </w:r>
      <w:r w:rsidRPr="00C4154A">
        <w:rPr>
          <w:rFonts w:ascii="仿宋_GB2312" w:eastAsia="仿宋_GB2312" w:hAnsi="宋体" w:hint="eastAsia"/>
          <w:sz w:val="30"/>
          <w:szCs w:val="30"/>
        </w:rPr>
        <w:t>在一年一度的全民终身学习活动周全国总开幕式期间</w:t>
      </w:r>
      <w:r w:rsidR="0086394D" w:rsidRPr="00C4154A">
        <w:rPr>
          <w:rFonts w:ascii="仿宋_GB2312" w:eastAsia="仿宋_GB2312" w:hAnsi="宋体" w:hint="eastAsia"/>
          <w:sz w:val="30"/>
          <w:szCs w:val="30"/>
        </w:rPr>
        <w:t>可</w:t>
      </w:r>
      <w:r w:rsidRPr="00C4154A">
        <w:rPr>
          <w:rFonts w:ascii="仿宋_GB2312" w:eastAsia="仿宋_GB2312" w:hAnsi="宋体" w:hint="eastAsia"/>
          <w:sz w:val="30"/>
          <w:szCs w:val="30"/>
        </w:rPr>
        <w:t>自愿参加向基层中小学校、职业学校、社区学习中心等赠送图书</w:t>
      </w:r>
      <w:r w:rsidR="00C12111" w:rsidRPr="00C4154A">
        <w:rPr>
          <w:rFonts w:ascii="仿宋_GB2312" w:eastAsia="仿宋_GB2312" w:hAnsi="宋体" w:hint="eastAsia"/>
          <w:sz w:val="30"/>
          <w:szCs w:val="30"/>
        </w:rPr>
        <w:t>的活动</w:t>
      </w:r>
      <w:r w:rsidR="000C214F" w:rsidRPr="00C4154A">
        <w:rPr>
          <w:rFonts w:ascii="仿宋_GB2312" w:eastAsia="仿宋_GB2312" w:hAnsi="宋体" w:hint="eastAsia"/>
          <w:sz w:val="30"/>
          <w:szCs w:val="30"/>
        </w:rPr>
        <w:t>，</w:t>
      </w:r>
      <w:r w:rsidR="0086394D" w:rsidRPr="00C4154A">
        <w:rPr>
          <w:rFonts w:ascii="仿宋_GB2312" w:eastAsia="仿宋_GB2312" w:hAnsi="宋体" w:hint="eastAsia"/>
          <w:sz w:val="30"/>
          <w:szCs w:val="30"/>
        </w:rPr>
        <w:t>或自愿</w:t>
      </w:r>
      <w:r w:rsidR="000C214F" w:rsidRPr="00C4154A">
        <w:rPr>
          <w:rFonts w:ascii="仿宋_GB2312" w:eastAsia="仿宋_GB2312" w:hAnsi="宋体" w:hint="eastAsia"/>
          <w:sz w:val="30"/>
          <w:szCs w:val="30"/>
        </w:rPr>
        <w:t>参加中国成人教育协会组织的向教育部</w:t>
      </w:r>
      <w:r w:rsidR="0086394D" w:rsidRPr="00C4154A">
        <w:rPr>
          <w:rFonts w:ascii="仿宋_GB2312" w:eastAsia="仿宋_GB2312" w:hAnsi="宋体" w:hint="eastAsia"/>
          <w:sz w:val="30"/>
          <w:szCs w:val="30"/>
        </w:rPr>
        <w:t>定点帮扶的</w:t>
      </w:r>
      <w:r w:rsidR="002B6096" w:rsidRPr="00C4154A">
        <w:rPr>
          <w:rFonts w:ascii="仿宋_GB2312" w:eastAsia="仿宋_GB2312" w:hAnsi="宋体" w:hint="eastAsia"/>
          <w:sz w:val="30"/>
          <w:szCs w:val="30"/>
        </w:rPr>
        <w:t>西藏自治区萨嘎县、</w:t>
      </w:r>
      <w:r w:rsidR="0086394D" w:rsidRPr="00C4154A">
        <w:rPr>
          <w:rFonts w:ascii="仿宋_GB2312" w:eastAsia="仿宋_GB2312" w:hAnsi="宋体" w:hint="eastAsia"/>
          <w:sz w:val="30"/>
          <w:szCs w:val="30"/>
        </w:rPr>
        <w:t>甘肃省积石山县、舟曲县、临潭县捐赠图书</w:t>
      </w:r>
      <w:r w:rsidR="00C12111" w:rsidRPr="00C4154A">
        <w:rPr>
          <w:rFonts w:ascii="仿宋_GB2312" w:eastAsia="仿宋_GB2312" w:hAnsi="宋体" w:hint="eastAsia"/>
          <w:sz w:val="30"/>
          <w:szCs w:val="30"/>
        </w:rPr>
        <w:t>的</w:t>
      </w:r>
      <w:r w:rsidR="0086394D" w:rsidRPr="00C4154A">
        <w:rPr>
          <w:rFonts w:ascii="仿宋_GB2312" w:eastAsia="仿宋_GB2312" w:hAnsi="宋体" w:hint="eastAsia"/>
          <w:sz w:val="30"/>
          <w:szCs w:val="30"/>
        </w:rPr>
        <w:t>活动（另行通知）</w:t>
      </w:r>
      <w:r w:rsidRPr="00C4154A">
        <w:rPr>
          <w:rFonts w:ascii="仿宋_GB2312" w:eastAsia="仿宋_GB2312" w:hAnsi="宋体" w:hint="eastAsia"/>
          <w:sz w:val="30"/>
          <w:szCs w:val="30"/>
        </w:rPr>
        <w:t>。</w:t>
      </w:r>
    </w:p>
    <w:p w14:paraId="4DB19865" w14:textId="5814BA7D" w:rsidR="00562EF7" w:rsidRPr="00C4154A" w:rsidRDefault="00562EF7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2.为形成“周周有活动、省省有特色、学习有成效”的良好氛围，根据教育部职业教育与成人教育司的统筹安排，</w:t>
      </w:r>
      <w:r w:rsidR="00897A12" w:rsidRPr="00C4154A">
        <w:rPr>
          <w:rFonts w:ascii="仿宋_GB2312" w:eastAsia="仿宋_GB2312" w:hAnsi="宋体" w:hint="eastAsia"/>
          <w:sz w:val="30"/>
          <w:szCs w:val="30"/>
        </w:rPr>
        <w:t>各</w:t>
      </w:r>
      <w:r w:rsidR="00642B1B" w:rsidRPr="00C4154A">
        <w:rPr>
          <w:rFonts w:ascii="仿宋_GB2312" w:eastAsia="仿宋_GB2312" w:hAnsi="宋体" w:hint="eastAsia"/>
          <w:sz w:val="30"/>
          <w:szCs w:val="30"/>
        </w:rPr>
        <w:t>大学出版社</w:t>
      </w:r>
      <w:r w:rsidR="000C214F" w:rsidRPr="00C4154A">
        <w:rPr>
          <w:rFonts w:ascii="仿宋_GB2312" w:eastAsia="仿宋_GB2312" w:hAnsi="宋体" w:hint="eastAsia"/>
          <w:sz w:val="30"/>
          <w:szCs w:val="30"/>
        </w:rPr>
        <w:t>、</w:t>
      </w:r>
      <w:r w:rsidR="0007069A" w:rsidRPr="00C4154A">
        <w:rPr>
          <w:rFonts w:ascii="仿宋_GB2312" w:eastAsia="仿宋_GB2312" w:hAnsi="宋体" w:hint="eastAsia"/>
          <w:sz w:val="30"/>
          <w:szCs w:val="30"/>
        </w:rPr>
        <w:t>有关会员单位</w:t>
      </w:r>
      <w:r w:rsidR="0003602F" w:rsidRPr="00C4154A">
        <w:rPr>
          <w:rFonts w:ascii="仿宋_GB2312" w:eastAsia="仿宋_GB2312" w:hAnsi="宋体" w:hint="eastAsia"/>
          <w:sz w:val="30"/>
          <w:szCs w:val="30"/>
        </w:rPr>
        <w:t>可</w:t>
      </w:r>
      <w:r w:rsidRPr="00C4154A">
        <w:rPr>
          <w:rFonts w:ascii="仿宋_GB2312" w:eastAsia="仿宋_GB2312" w:hAnsi="宋体" w:hint="eastAsia"/>
          <w:sz w:val="30"/>
          <w:szCs w:val="30"/>
        </w:rPr>
        <w:t>积极参与各省、自治区、直辖市，计划单列市、新疆生产建设兵团教育部门组织的</w:t>
      </w:r>
      <w:r w:rsidRPr="00433474">
        <w:rPr>
          <w:rFonts w:ascii="仿宋_GB2312" w:eastAsia="仿宋_GB2312" w:hAnsi="宋体" w:hint="eastAsia"/>
          <w:sz w:val="30"/>
          <w:szCs w:val="30"/>
        </w:rPr>
        <w:t>全民终身学习</w:t>
      </w:r>
      <w:r w:rsidR="00433474" w:rsidRPr="00433474">
        <w:rPr>
          <w:rFonts w:ascii="仿宋_GB2312" w:eastAsia="仿宋_GB2312" w:hAnsi="宋体" w:hint="eastAsia"/>
          <w:sz w:val="30"/>
          <w:szCs w:val="30"/>
        </w:rPr>
        <w:t>活动</w:t>
      </w:r>
      <w:r w:rsidRPr="00433474">
        <w:rPr>
          <w:rFonts w:ascii="仿宋_GB2312" w:eastAsia="仿宋_GB2312" w:hAnsi="宋体" w:hint="eastAsia"/>
          <w:sz w:val="30"/>
          <w:szCs w:val="30"/>
        </w:rPr>
        <w:t>周</w:t>
      </w:r>
      <w:r w:rsidRPr="00C4154A">
        <w:rPr>
          <w:rFonts w:ascii="仿宋_GB2312" w:eastAsia="仿宋_GB2312" w:hAnsi="宋体" w:hint="eastAsia"/>
          <w:sz w:val="30"/>
          <w:szCs w:val="30"/>
        </w:rPr>
        <w:t>的荐书赠书活动。结合地方特点，设定荐书主题，积极策划在不同地区的推荐书目。</w:t>
      </w:r>
    </w:p>
    <w:p w14:paraId="0D4B2D47" w14:textId="19434F6C" w:rsidR="00562EF7" w:rsidRPr="00C4154A" w:rsidRDefault="00562EF7" w:rsidP="009567D2">
      <w:pPr>
        <w:spacing w:line="600" w:lineRule="exact"/>
        <w:ind w:firstLineChars="200" w:firstLine="602"/>
        <w:rPr>
          <w:rStyle w:val="a4"/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b/>
          <w:bCs/>
          <w:sz w:val="30"/>
          <w:szCs w:val="30"/>
        </w:rPr>
        <w:lastRenderedPageBreak/>
        <w:t>四、</w:t>
      </w:r>
      <w:r w:rsidRPr="00C4154A">
        <w:rPr>
          <w:rStyle w:val="a4"/>
          <w:rFonts w:ascii="仿宋_GB2312" w:eastAsia="仿宋_GB2312" w:hAnsi="宋体" w:hint="eastAsia"/>
          <w:sz w:val="30"/>
          <w:szCs w:val="30"/>
        </w:rPr>
        <w:t>服务和协调工作</w:t>
      </w:r>
    </w:p>
    <w:p w14:paraId="3749EE2F" w14:textId="4200AB3E" w:rsidR="00562EF7" w:rsidRPr="00C4154A" w:rsidRDefault="00562EF7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Style w:val="a4"/>
          <w:rFonts w:ascii="仿宋_GB2312" w:eastAsia="仿宋_GB2312" w:hAnsi="宋体" w:hint="eastAsia"/>
          <w:b w:val="0"/>
          <w:bCs w:val="0"/>
          <w:sz w:val="30"/>
          <w:szCs w:val="30"/>
        </w:rPr>
        <w:t>（一）</w:t>
      </w:r>
      <w:r w:rsidRPr="00C4154A">
        <w:rPr>
          <w:rFonts w:ascii="仿宋_GB2312" w:eastAsia="仿宋_GB2312" w:hAnsi="宋体" w:hint="eastAsia"/>
          <w:sz w:val="30"/>
          <w:szCs w:val="30"/>
        </w:rPr>
        <w:t>为了确保荐书质量，中国成人教育协会负责组</w:t>
      </w:r>
      <w:r w:rsidR="0086394D" w:rsidRPr="00C4154A">
        <w:rPr>
          <w:rFonts w:ascii="仿宋_GB2312" w:eastAsia="仿宋_GB2312" w:hAnsi="宋体" w:hint="eastAsia"/>
          <w:sz w:val="30"/>
          <w:szCs w:val="30"/>
        </w:rPr>
        <w:t>织</w:t>
      </w:r>
      <w:r w:rsidRPr="00C4154A">
        <w:rPr>
          <w:rFonts w:ascii="仿宋_GB2312" w:eastAsia="仿宋_GB2312" w:hAnsi="宋体" w:hint="eastAsia"/>
          <w:sz w:val="30"/>
          <w:szCs w:val="30"/>
        </w:rPr>
        <w:t>部分出版社社长（总编）</w:t>
      </w:r>
      <w:r w:rsidR="005B698C" w:rsidRPr="00C4154A">
        <w:rPr>
          <w:rFonts w:ascii="仿宋_GB2312" w:eastAsia="仿宋_GB2312" w:hAnsi="宋体" w:hint="eastAsia"/>
          <w:sz w:val="30"/>
          <w:szCs w:val="30"/>
        </w:rPr>
        <w:t>以及</w:t>
      </w:r>
      <w:r w:rsidRPr="00C4154A">
        <w:rPr>
          <w:rFonts w:ascii="仿宋_GB2312" w:eastAsia="仿宋_GB2312" w:hAnsi="宋体" w:hint="eastAsia"/>
          <w:sz w:val="30"/>
          <w:szCs w:val="30"/>
        </w:rPr>
        <w:t>社会科学、自然科学等领域专家和读者代表组成</w:t>
      </w:r>
      <w:r w:rsidR="00C66820" w:rsidRPr="00C4154A">
        <w:rPr>
          <w:rFonts w:ascii="仿宋_GB2312" w:eastAsia="仿宋_GB2312" w:hAnsi="宋体" w:hint="eastAsia"/>
          <w:sz w:val="30"/>
          <w:szCs w:val="30"/>
        </w:rPr>
        <w:t>的</w:t>
      </w:r>
      <w:r w:rsidRPr="00C4154A">
        <w:rPr>
          <w:rFonts w:ascii="仿宋_GB2312" w:eastAsia="仿宋_GB2312" w:hAnsi="宋体" w:hint="eastAsia"/>
          <w:sz w:val="30"/>
          <w:szCs w:val="30"/>
        </w:rPr>
        <w:t>专家审读小组，审定各出版社申报的荐书赠书目录。</w:t>
      </w:r>
    </w:p>
    <w:p w14:paraId="1ABD90EA" w14:textId="6C90375F" w:rsidR="00562EF7" w:rsidRPr="00C4154A" w:rsidRDefault="00562EF7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（二）中国成人教育协会协调</w:t>
      </w:r>
      <w:r w:rsidR="0055575F" w:rsidRPr="00C4154A">
        <w:rPr>
          <w:rFonts w:ascii="仿宋_GB2312" w:eastAsia="仿宋_GB2312" w:hAnsi="宋体" w:hint="eastAsia"/>
          <w:sz w:val="30"/>
          <w:szCs w:val="30"/>
        </w:rPr>
        <w:t>智慧继教</w:t>
      </w:r>
      <w:r w:rsidRPr="00C4154A">
        <w:rPr>
          <w:rFonts w:ascii="仿宋_GB2312" w:eastAsia="仿宋_GB2312" w:hAnsi="宋体" w:hint="eastAsia"/>
          <w:sz w:val="30"/>
          <w:szCs w:val="30"/>
        </w:rPr>
        <w:t>平台、全民终身学习公共服务平台、</w:t>
      </w:r>
      <w:r w:rsidR="0055575F" w:rsidRPr="00C4154A">
        <w:rPr>
          <w:rFonts w:ascii="仿宋_GB2312" w:eastAsia="仿宋_GB2312" w:hAnsi="宋体" w:hint="eastAsia"/>
          <w:sz w:val="30"/>
          <w:szCs w:val="30"/>
        </w:rPr>
        <w:t>中国职业教育与成人教育网、</w:t>
      </w:r>
      <w:r w:rsidRPr="00C4154A">
        <w:rPr>
          <w:rFonts w:ascii="仿宋_GB2312" w:eastAsia="仿宋_GB2312" w:hAnsi="宋体" w:hint="eastAsia"/>
          <w:sz w:val="30"/>
          <w:szCs w:val="30"/>
        </w:rPr>
        <w:t>中国社区教育网、中国老年教育网、中国教育报、中国教育电视台等媒体平台及时推介各出版社的荐书、赠书。</w:t>
      </w:r>
    </w:p>
    <w:p w14:paraId="39B20882" w14:textId="0D04349F" w:rsidR="0055575F" w:rsidRPr="00C4154A" w:rsidRDefault="0055575F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（三）中国成人教育协会搭建读书分享平台，通过“终身学习·全民悦读”公众号定期推出“新书推荐”；“终身学习·全民悦读”视频号定期推出“社长（总编）荐书”“学者荐书”“编辑荐书”等，提供在线讨论区，促进读者之间的交流和互动，提升学习效果，引导并助力</w:t>
      </w:r>
      <w:r w:rsidRPr="00433474">
        <w:rPr>
          <w:rFonts w:ascii="仿宋_GB2312" w:eastAsia="仿宋_GB2312" w:hAnsi="宋体" w:hint="eastAsia"/>
          <w:sz w:val="30"/>
          <w:szCs w:val="30"/>
        </w:rPr>
        <w:t>全民阅读学习</w:t>
      </w:r>
      <w:r w:rsidRPr="00C4154A">
        <w:rPr>
          <w:rFonts w:ascii="仿宋_GB2312" w:eastAsia="仿宋_GB2312" w:hAnsi="宋体" w:hint="eastAsia"/>
          <w:sz w:val="30"/>
          <w:szCs w:val="30"/>
        </w:rPr>
        <w:t>。</w:t>
      </w:r>
    </w:p>
    <w:p w14:paraId="240D812C" w14:textId="59D05F60" w:rsidR="0055575F" w:rsidRPr="00C4154A" w:rsidRDefault="0055575F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（四）中国成人教育协会将对荐书活动的效果进行研究和评估，了解读者的阅读需求和满意度，将举办研讨会、培训班、经验交流会等活动，促进各</w:t>
      </w:r>
      <w:r w:rsidR="00CF0BAB" w:rsidRPr="00C4154A">
        <w:rPr>
          <w:rFonts w:ascii="仿宋_GB2312" w:eastAsia="仿宋_GB2312" w:hAnsi="宋体" w:hint="eastAsia"/>
          <w:sz w:val="30"/>
          <w:szCs w:val="30"/>
        </w:rPr>
        <w:t>出版社</w:t>
      </w:r>
      <w:r w:rsidRPr="00C4154A">
        <w:rPr>
          <w:rFonts w:ascii="仿宋_GB2312" w:eastAsia="仿宋_GB2312" w:hAnsi="宋体" w:hint="eastAsia"/>
          <w:sz w:val="30"/>
          <w:szCs w:val="30"/>
        </w:rPr>
        <w:t>经验分享和合作并推介一批荐书活动品牌项目，对荐书活动开展好的单位给予宣传、推广。</w:t>
      </w:r>
    </w:p>
    <w:p w14:paraId="3B2DC915" w14:textId="10CD70CB" w:rsidR="0055575F" w:rsidRPr="00C4154A" w:rsidRDefault="0055575F" w:rsidP="009567D2">
      <w:pPr>
        <w:spacing w:line="6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 w:rsidRPr="00C4154A">
        <w:rPr>
          <w:rFonts w:ascii="仿宋_GB2312" w:eastAsia="仿宋_GB2312" w:hAnsi="宋体" w:hint="eastAsia"/>
          <w:b/>
          <w:bCs/>
          <w:sz w:val="30"/>
          <w:szCs w:val="30"/>
        </w:rPr>
        <w:t>五、2024年申报工作要求</w:t>
      </w:r>
    </w:p>
    <w:p w14:paraId="511C63ED" w14:textId="29E7BEF7" w:rsidR="0055575F" w:rsidRPr="00C4154A" w:rsidRDefault="0055575F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（一）</w:t>
      </w:r>
      <w:r w:rsidR="00897A12" w:rsidRPr="00C4154A">
        <w:rPr>
          <w:rFonts w:ascii="仿宋_GB2312" w:eastAsia="仿宋_GB2312" w:hAnsi="宋体" w:hint="eastAsia"/>
          <w:sz w:val="30"/>
          <w:szCs w:val="30"/>
        </w:rPr>
        <w:t>各</w:t>
      </w:r>
      <w:r w:rsidR="00642B1B" w:rsidRPr="00C4154A">
        <w:rPr>
          <w:rFonts w:ascii="仿宋_GB2312" w:eastAsia="仿宋_GB2312" w:hAnsi="宋体" w:hint="eastAsia"/>
          <w:sz w:val="30"/>
          <w:szCs w:val="30"/>
        </w:rPr>
        <w:t>大学出版社</w:t>
      </w:r>
      <w:r w:rsidRPr="00C4154A">
        <w:rPr>
          <w:rFonts w:ascii="仿宋_GB2312" w:eastAsia="仿宋_GB2312" w:hAnsi="宋体" w:hint="eastAsia"/>
          <w:sz w:val="30"/>
          <w:szCs w:val="30"/>
        </w:rPr>
        <w:t>、</w:t>
      </w:r>
      <w:r w:rsidR="0007069A" w:rsidRPr="00C4154A">
        <w:rPr>
          <w:rFonts w:ascii="仿宋_GB2312" w:eastAsia="仿宋_GB2312" w:hAnsi="宋体" w:hint="eastAsia"/>
          <w:sz w:val="30"/>
          <w:szCs w:val="30"/>
        </w:rPr>
        <w:t>有关会员单位</w:t>
      </w:r>
      <w:r w:rsidR="00C12111" w:rsidRPr="00C4154A">
        <w:rPr>
          <w:rFonts w:ascii="仿宋_GB2312" w:eastAsia="仿宋_GB2312" w:hAnsi="宋体" w:hint="eastAsia"/>
          <w:sz w:val="30"/>
          <w:szCs w:val="30"/>
        </w:rPr>
        <w:t>可</w:t>
      </w:r>
      <w:r w:rsidRPr="00C4154A">
        <w:rPr>
          <w:rFonts w:ascii="仿宋_GB2312" w:eastAsia="仿宋_GB2312" w:hAnsi="宋体" w:hint="eastAsia"/>
          <w:sz w:val="30"/>
          <w:szCs w:val="30"/>
        </w:rPr>
        <w:t>在2024年</w:t>
      </w:r>
      <w:r w:rsidR="0003602F" w:rsidRPr="00C4154A">
        <w:rPr>
          <w:rFonts w:ascii="仿宋_GB2312" w:eastAsia="仿宋_GB2312" w:hAnsi="宋体" w:hint="eastAsia"/>
          <w:sz w:val="30"/>
          <w:szCs w:val="30"/>
        </w:rPr>
        <w:t>教育部</w:t>
      </w:r>
      <w:r w:rsidRPr="00C4154A">
        <w:rPr>
          <w:rFonts w:ascii="仿宋_GB2312" w:eastAsia="仿宋_GB2312" w:hAnsi="宋体" w:hint="eastAsia"/>
          <w:sz w:val="30"/>
          <w:szCs w:val="30"/>
        </w:rPr>
        <w:t>全民终身学习活动</w:t>
      </w:r>
      <w:r w:rsidR="0003602F" w:rsidRPr="00C4154A">
        <w:rPr>
          <w:rFonts w:ascii="仿宋_GB2312" w:eastAsia="仿宋_GB2312" w:hAnsi="宋体" w:hint="eastAsia"/>
          <w:sz w:val="30"/>
          <w:szCs w:val="30"/>
        </w:rPr>
        <w:t>周总开幕式</w:t>
      </w:r>
      <w:r w:rsidR="00C12111" w:rsidRPr="00C4154A">
        <w:rPr>
          <w:rFonts w:ascii="仿宋_GB2312" w:eastAsia="仿宋_GB2312" w:hAnsi="宋体" w:hint="eastAsia"/>
          <w:sz w:val="30"/>
          <w:szCs w:val="30"/>
        </w:rPr>
        <w:t>社长（总编）荐书活动中</w:t>
      </w:r>
      <w:r w:rsidRPr="00C4154A">
        <w:rPr>
          <w:rFonts w:ascii="仿宋_GB2312" w:eastAsia="仿宋_GB2312" w:hAnsi="宋体" w:hint="eastAsia"/>
          <w:sz w:val="30"/>
          <w:szCs w:val="30"/>
        </w:rPr>
        <w:t>申报</w:t>
      </w:r>
      <w:r w:rsidR="00360C4C" w:rsidRPr="00C4154A">
        <w:rPr>
          <w:rFonts w:ascii="仿宋_GB2312" w:eastAsia="仿宋_GB2312" w:hAnsi="宋体" w:hint="eastAsia"/>
          <w:sz w:val="30"/>
          <w:szCs w:val="30"/>
        </w:rPr>
        <w:t>图书</w:t>
      </w:r>
      <w:r w:rsidRPr="00C4154A">
        <w:rPr>
          <w:rFonts w:ascii="仿宋_GB2312" w:eastAsia="仿宋_GB2312" w:hAnsi="宋体" w:hint="eastAsia"/>
          <w:sz w:val="30"/>
          <w:szCs w:val="30"/>
        </w:rPr>
        <w:t>3</w:t>
      </w:r>
      <w:r w:rsidR="005B698C" w:rsidRPr="00C4154A">
        <w:rPr>
          <w:rFonts w:ascii="仿宋_GB2312" w:eastAsia="仿宋_GB2312" w:hAnsi="宋体" w:hint="eastAsia"/>
          <w:sz w:val="30"/>
          <w:szCs w:val="30"/>
        </w:rPr>
        <w:t>-5</w:t>
      </w:r>
      <w:r w:rsidRPr="00C4154A">
        <w:rPr>
          <w:rFonts w:ascii="仿宋_GB2312" w:eastAsia="仿宋_GB2312" w:hAnsi="宋体" w:hint="eastAsia"/>
          <w:sz w:val="30"/>
          <w:szCs w:val="30"/>
        </w:rPr>
        <w:t>种，申报工作截止日期为</w:t>
      </w:r>
      <w:r w:rsidR="0086394D" w:rsidRPr="00C4154A">
        <w:rPr>
          <w:rFonts w:ascii="仿宋_GB2312" w:eastAsia="仿宋_GB2312" w:hAnsi="宋体" w:hint="eastAsia"/>
          <w:sz w:val="30"/>
          <w:szCs w:val="30"/>
        </w:rPr>
        <w:t>2024年4</w:t>
      </w:r>
      <w:r w:rsidRPr="00C4154A">
        <w:rPr>
          <w:rFonts w:ascii="仿宋_GB2312" w:eastAsia="仿宋_GB2312" w:hAnsi="宋体" w:hint="eastAsia"/>
          <w:sz w:val="30"/>
          <w:szCs w:val="30"/>
        </w:rPr>
        <w:t>月</w:t>
      </w:r>
      <w:r w:rsidR="0086394D" w:rsidRPr="00C4154A">
        <w:rPr>
          <w:rFonts w:ascii="仿宋_GB2312" w:eastAsia="仿宋_GB2312" w:hAnsi="宋体" w:hint="eastAsia"/>
          <w:sz w:val="30"/>
          <w:szCs w:val="30"/>
        </w:rPr>
        <w:t>10</w:t>
      </w:r>
      <w:r w:rsidRPr="00C4154A">
        <w:rPr>
          <w:rFonts w:ascii="仿宋_GB2312" w:eastAsia="仿宋_GB2312" w:hAnsi="宋体" w:hint="eastAsia"/>
          <w:sz w:val="30"/>
          <w:szCs w:val="30"/>
        </w:rPr>
        <w:t>日。</w:t>
      </w:r>
    </w:p>
    <w:p w14:paraId="58A44AAB" w14:textId="231D0BA7" w:rsidR="00897A12" w:rsidRPr="00C4154A" w:rsidRDefault="0055575F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（二）</w:t>
      </w:r>
      <w:r w:rsidR="00897A12" w:rsidRPr="00C4154A">
        <w:rPr>
          <w:rFonts w:ascii="仿宋_GB2312" w:eastAsia="仿宋_GB2312" w:hAnsi="宋体" w:hint="eastAsia"/>
          <w:sz w:val="30"/>
          <w:szCs w:val="30"/>
        </w:rPr>
        <w:t>各</w:t>
      </w:r>
      <w:r w:rsidR="00642B1B" w:rsidRPr="00C4154A">
        <w:rPr>
          <w:rFonts w:ascii="仿宋_GB2312" w:eastAsia="仿宋_GB2312" w:hAnsi="宋体" w:hint="eastAsia"/>
          <w:sz w:val="30"/>
          <w:szCs w:val="30"/>
        </w:rPr>
        <w:t>大学出版社</w:t>
      </w:r>
      <w:r w:rsidRPr="00C4154A">
        <w:rPr>
          <w:rFonts w:ascii="仿宋_GB2312" w:eastAsia="仿宋_GB2312" w:hAnsi="宋体" w:hint="eastAsia"/>
          <w:sz w:val="30"/>
          <w:szCs w:val="30"/>
        </w:rPr>
        <w:t>、</w:t>
      </w:r>
      <w:r w:rsidR="0007069A" w:rsidRPr="00C4154A">
        <w:rPr>
          <w:rFonts w:ascii="仿宋_GB2312" w:eastAsia="仿宋_GB2312" w:hAnsi="宋体" w:hint="eastAsia"/>
          <w:sz w:val="30"/>
          <w:szCs w:val="30"/>
        </w:rPr>
        <w:t>有关会员单位</w:t>
      </w:r>
      <w:r w:rsidR="00D92577" w:rsidRPr="00C4154A">
        <w:rPr>
          <w:rFonts w:ascii="仿宋_GB2312" w:eastAsia="仿宋_GB2312" w:hAnsi="宋体" w:hint="eastAsia"/>
          <w:sz w:val="30"/>
          <w:szCs w:val="30"/>
        </w:rPr>
        <w:t>可</w:t>
      </w:r>
      <w:r w:rsidRPr="00C4154A">
        <w:rPr>
          <w:rFonts w:ascii="仿宋_GB2312" w:eastAsia="仿宋_GB2312" w:hAnsi="宋体" w:hint="eastAsia"/>
          <w:sz w:val="30"/>
          <w:szCs w:val="30"/>
        </w:rPr>
        <w:t>自愿</w:t>
      </w:r>
      <w:r w:rsidR="00C12111" w:rsidRPr="00C4154A">
        <w:rPr>
          <w:rFonts w:ascii="仿宋_GB2312" w:eastAsia="仿宋_GB2312" w:hAnsi="宋体" w:hint="eastAsia"/>
          <w:sz w:val="30"/>
          <w:szCs w:val="30"/>
        </w:rPr>
        <w:t>申请</w:t>
      </w:r>
      <w:r w:rsidRPr="00C4154A">
        <w:rPr>
          <w:rFonts w:ascii="仿宋_GB2312" w:eastAsia="仿宋_GB2312" w:hAnsi="宋体" w:hint="eastAsia"/>
          <w:sz w:val="30"/>
          <w:szCs w:val="30"/>
        </w:rPr>
        <w:t>在2024年教育部全民终身学习活动中参加捐赠</w:t>
      </w:r>
      <w:r w:rsidR="00D92577" w:rsidRPr="00C4154A">
        <w:rPr>
          <w:rFonts w:ascii="仿宋_GB2312" w:eastAsia="仿宋_GB2312" w:hAnsi="宋体" w:hint="eastAsia"/>
          <w:sz w:val="30"/>
          <w:szCs w:val="30"/>
        </w:rPr>
        <w:t>活动</w:t>
      </w:r>
      <w:r w:rsidRPr="00C4154A">
        <w:rPr>
          <w:rFonts w:ascii="仿宋_GB2312" w:eastAsia="仿宋_GB2312" w:hAnsi="宋体" w:hint="eastAsia"/>
          <w:sz w:val="30"/>
          <w:szCs w:val="30"/>
        </w:rPr>
        <w:t>，</w:t>
      </w:r>
      <w:r w:rsidR="00D92577" w:rsidRPr="00C4154A">
        <w:rPr>
          <w:rFonts w:ascii="仿宋_GB2312" w:eastAsia="仿宋_GB2312" w:hAnsi="宋体" w:hint="eastAsia"/>
          <w:sz w:val="30"/>
          <w:szCs w:val="30"/>
        </w:rPr>
        <w:t>或申请参加中国成人教育协</w:t>
      </w:r>
      <w:r w:rsidR="00D92577" w:rsidRPr="00C4154A">
        <w:rPr>
          <w:rFonts w:ascii="仿宋_GB2312" w:eastAsia="仿宋_GB2312" w:hAnsi="宋体" w:hint="eastAsia"/>
          <w:sz w:val="30"/>
          <w:szCs w:val="30"/>
        </w:rPr>
        <w:lastRenderedPageBreak/>
        <w:t>会组织的向教育部定点帮扶县捐赠图书活动，</w:t>
      </w:r>
      <w:r w:rsidRPr="00C4154A">
        <w:rPr>
          <w:rFonts w:ascii="仿宋_GB2312" w:eastAsia="仿宋_GB2312" w:hAnsi="宋体" w:hint="eastAsia"/>
          <w:sz w:val="30"/>
          <w:szCs w:val="30"/>
        </w:rPr>
        <w:t>由中国成人教育协会颁发“某出版社阅读专区”捐赠纪念牌。</w:t>
      </w:r>
    </w:p>
    <w:p w14:paraId="1190E178" w14:textId="4A8A9DF7" w:rsidR="00755721" w:rsidRPr="00C4154A" w:rsidRDefault="0097442B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（三）</w:t>
      </w:r>
      <w:r w:rsidR="00897A12" w:rsidRPr="00C4154A">
        <w:rPr>
          <w:rFonts w:ascii="仿宋_GB2312" w:eastAsia="仿宋_GB2312" w:hAnsi="宋体" w:hint="eastAsia"/>
          <w:sz w:val="30"/>
          <w:szCs w:val="30"/>
        </w:rPr>
        <w:t>各</w:t>
      </w:r>
      <w:r w:rsidR="00642B1B" w:rsidRPr="00C4154A">
        <w:rPr>
          <w:rFonts w:ascii="仿宋_GB2312" w:eastAsia="仿宋_GB2312" w:hAnsi="宋体" w:hint="eastAsia"/>
          <w:sz w:val="30"/>
          <w:szCs w:val="30"/>
        </w:rPr>
        <w:t>大学出版社</w:t>
      </w:r>
      <w:r w:rsidRPr="00C4154A">
        <w:rPr>
          <w:rFonts w:ascii="仿宋_GB2312" w:eastAsia="仿宋_GB2312" w:hAnsi="宋体" w:hint="eastAsia"/>
          <w:sz w:val="30"/>
          <w:szCs w:val="30"/>
        </w:rPr>
        <w:t>、</w:t>
      </w:r>
      <w:r w:rsidR="0007069A" w:rsidRPr="00C4154A">
        <w:rPr>
          <w:rFonts w:ascii="仿宋_GB2312" w:eastAsia="仿宋_GB2312" w:hAnsi="宋体" w:hint="eastAsia"/>
          <w:sz w:val="30"/>
          <w:szCs w:val="30"/>
        </w:rPr>
        <w:t>有关会员单位</w:t>
      </w:r>
      <w:r w:rsidRPr="00C4154A">
        <w:rPr>
          <w:rFonts w:ascii="仿宋_GB2312" w:eastAsia="仿宋_GB2312" w:hAnsi="宋体" w:hint="eastAsia"/>
          <w:sz w:val="30"/>
          <w:szCs w:val="30"/>
        </w:rPr>
        <w:t>申报时，应填写《社长（总编）荐书表》</w:t>
      </w:r>
      <w:r w:rsidR="000E694A" w:rsidRPr="00C4154A">
        <w:rPr>
          <w:rFonts w:ascii="仿宋_GB2312" w:eastAsia="仿宋_GB2312" w:hAnsi="宋体" w:hint="eastAsia"/>
          <w:sz w:val="30"/>
          <w:szCs w:val="30"/>
        </w:rPr>
        <w:t>（见附件）</w:t>
      </w:r>
      <w:r w:rsidRPr="00C4154A">
        <w:rPr>
          <w:rFonts w:ascii="仿宋_GB2312" w:eastAsia="仿宋_GB2312" w:hAnsi="宋体" w:hint="eastAsia"/>
          <w:sz w:val="30"/>
          <w:szCs w:val="30"/>
        </w:rPr>
        <w:t>，一式两份打印后加盖单位公章，与样书（一本）共同报送中国成人教育协会推进全民阅读工作委员会，并以邮件形式报送电子版材料和图书封面照片（一张）。各申报单位可结合实际情况邀请社长、</w:t>
      </w:r>
      <w:r w:rsidRPr="00F25E80">
        <w:rPr>
          <w:rFonts w:ascii="仿宋_GB2312" w:eastAsia="仿宋_GB2312" w:hAnsi="宋体" w:hint="eastAsia"/>
          <w:sz w:val="30"/>
          <w:szCs w:val="30"/>
        </w:rPr>
        <w:t>总编辑</w:t>
      </w:r>
      <w:r w:rsidRPr="00C4154A">
        <w:rPr>
          <w:rFonts w:ascii="仿宋_GB2312" w:eastAsia="仿宋_GB2312" w:hAnsi="宋体" w:hint="eastAsia"/>
          <w:sz w:val="30"/>
          <w:szCs w:val="30"/>
        </w:rPr>
        <w:t>或作者等录制2-3分钟图书介绍视频</w:t>
      </w:r>
      <w:r w:rsidR="00755721" w:rsidRPr="00C4154A">
        <w:rPr>
          <w:rFonts w:ascii="仿宋_GB2312" w:eastAsia="仿宋_GB2312" w:hAnsi="宋体" w:hint="eastAsia"/>
          <w:sz w:val="30"/>
          <w:szCs w:val="30"/>
        </w:rPr>
        <w:t>（鼓励提交，技术要求：MP4格式，编码：H．264，分辨率：1280＊720P，帧率：25）。</w:t>
      </w:r>
    </w:p>
    <w:p w14:paraId="66D6EAE1" w14:textId="25A1493A" w:rsidR="0097442B" w:rsidRPr="00C4154A" w:rsidRDefault="0097442B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（四）有意参加捐赠活动的</w:t>
      </w:r>
      <w:r w:rsidR="00BF39B5" w:rsidRPr="00C4154A">
        <w:rPr>
          <w:rFonts w:ascii="仿宋_GB2312" w:eastAsia="仿宋_GB2312" w:hAnsi="宋体" w:hint="eastAsia"/>
          <w:sz w:val="30"/>
          <w:szCs w:val="30"/>
        </w:rPr>
        <w:t>大学出版社</w:t>
      </w:r>
      <w:r w:rsidRPr="00C4154A">
        <w:rPr>
          <w:rFonts w:ascii="仿宋_GB2312" w:eastAsia="仿宋_GB2312" w:hAnsi="宋体" w:hint="eastAsia"/>
          <w:sz w:val="30"/>
          <w:szCs w:val="30"/>
        </w:rPr>
        <w:t>、</w:t>
      </w:r>
      <w:r w:rsidR="0007069A" w:rsidRPr="00C4154A">
        <w:rPr>
          <w:rFonts w:ascii="仿宋_GB2312" w:eastAsia="仿宋_GB2312" w:hAnsi="宋体" w:hint="eastAsia"/>
          <w:sz w:val="30"/>
          <w:szCs w:val="30"/>
        </w:rPr>
        <w:t>有关会员单位</w:t>
      </w:r>
      <w:r w:rsidRPr="00C4154A">
        <w:rPr>
          <w:rFonts w:ascii="仿宋_GB2312" w:eastAsia="仿宋_GB2312" w:hAnsi="宋体" w:hint="eastAsia"/>
          <w:sz w:val="30"/>
          <w:szCs w:val="30"/>
        </w:rPr>
        <w:t>请与中国成人教育协会项目部联系，如通过中国成人教育协会平台进行捐赠，协会可协调开具公益事业捐赠统一票据。</w:t>
      </w:r>
    </w:p>
    <w:p w14:paraId="5D8A2FDD" w14:textId="00AE0BBE" w:rsidR="00235ED6" w:rsidRPr="00C4154A" w:rsidRDefault="00235ED6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（五）4月中旬召开专家会议，推荐图书。</w:t>
      </w:r>
    </w:p>
    <w:p w14:paraId="293D95B3" w14:textId="4CCAF7D1" w:rsidR="0097442B" w:rsidRPr="00C4154A" w:rsidRDefault="008B28F3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（六</w:t>
      </w:r>
      <w:r w:rsidR="0097442B" w:rsidRPr="00C4154A">
        <w:rPr>
          <w:rFonts w:ascii="仿宋_GB2312" w:eastAsia="仿宋_GB2312" w:hAnsi="宋体" w:hint="eastAsia"/>
          <w:sz w:val="30"/>
          <w:szCs w:val="30"/>
        </w:rPr>
        <w:t>）本次推介活动不收取任何费用。</w:t>
      </w:r>
    </w:p>
    <w:p w14:paraId="21798B27" w14:textId="7293A1F4" w:rsidR="0097442B" w:rsidRPr="00C4154A" w:rsidRDefault="0097442B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荐书活动联系人：王</w:t>
      </w:r>
      <w:r w:rsidR="00EE5725" w:rsidRPr="00C4154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C4154A">
        <w:rPr>
          <w:rFonts w:ascii="仿宋_GB2312" w:eastAsia="仿宋_GB2312" w:hAnsi="宋体" w:hint="eastAsia"/>
          <w:sz w:val="30"/>
          <w:szCs w:val="30"/>
        </w:rPr>
        <w:t>帅</w:t>
      </w:r>
    </w:p>
    <w:p w14:paraId="7832A1F7" w14:textId="70AC599A" w:rsidR="0097442B" w:rsidRPr="00C4154A" w:rsidRDefault="0097442B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通讯地址：北京市西城区德胜门外大街4号C座1604</w:t>
      </w:r>
      <w:r w:rsidR="00EE5725" w:rsidRPr="00C4154A">
        <w:rPr>
          <w:rFonts w:ascii="仿宋_GB2312" w:eastAsia="仿宋_GB2312" w:hAnsi="宋体" w:hint="eastAsia"/>
          <w:sz w:val="30"/>
          <w:szCs w:val="30"/>
        </w:rPr>
        <w:t>号，</w:t>
      </w:r>
      <w:r w:rsidRPr="00C4154A">
        <w:rPr>
          <w:rFonts w:ascii="仿宋_GB2312" w:eastAsia="仿宋_GB2312" w:hAnsi="宋体" w:hint="eastAsia"/>
          <w:sz w:val="30"/>
          <w:szCs w:val="30"/>
        </w:rPr>
        <w:t>中国成协推进全民阅读工作委员会王帅（收）</w:t>
      </w:r>
    </w:p>
    <w:p w14:paraId="3E7A388B" w14:textId="2C05AC76" w:rsidR="00AD0A07" w:rsidRPr="00C4154A" w:rsidRDefault="00AD0A07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建议使用邮政速递寄送材料</w:t>
      </w:r>
    </w:p>
    <w:p w14:paraId="6E196A32" w14:textId="239E0C7C" w:rsidR="0097442B" w:rsidRPr="00C4154A" w:rsidRDefault="0097442B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邮编：100120</w:t>
      </w:r>
    </w:p>
    <w:p w14:paraId="09833071" w14:textId="357206C7" w:rsidR="0097442B" w:rsidRPr="00C4154A" w:rsidRDefault="0097442B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宋体" w:hint="eastAsia"/>
          <w:sz w:val="30"/>
          <w:szCs w:val="30"/>
        </w:rPr>
        <w:t>联系电话：010-5858</w:t>
      </w:r>
      <w:r w:rsidR="00EE5725" w:rsidRPr="00C4154A">
        <w:rPr>
          <w:rFonts w:ascii="仿宋_GB2312" w:eastAsia="仿宋_GB2312" w:hAnsi="宋体" w:hint="eastAsia"/>
          <w:sz w:val="30"/>
          <w:szCs w:val="30"/>
        </w:rPr>
        <w:t>-</w:t>
      </w:r>
      <w:r w:rsidRPr="00C4154A">
        <w:rPr>
          <w:rFonts w:ascii="仿宋_GB2312" w:eastAsia="仿宋_GB2312" w:hAnsi="宋体" w:hint="eastAsia"/>
          <w:sz w:val="30"/>
          <w:szCs w:val="30"/>
        </w:rPr>
        <w:t>1909</w:t>
      </w:r>
      <w:r w:rsidR="00AD0A07" w:rsidRPr="00C4154A">
        <w:rPr>
          <w:rFonts w:ascii="仿宋_GB2312" w:eastAsia="仿宋_GB2312" w:hAnsi="宋体" w:hint="eastAsia"/>
          <w:sz w:val="30"/>
          <w:szCs w:val="30"/>
        </w:rPr>
        <w:t xml:space="preserve">  1338109978</w:t>
      </w:r>
      <w:r w:rsidR="008879CE" w:rsidRPr="00C4154A">
        <w:rPr>
          <w:rFonts w:ascii="仿宋_GB2312" w:eastAsia="仿宋_GB2312" w:hAnsi="宋体" w:hint="eastAsia"/>
          <w:sz w:val="30"/>
          <w:szCs w:val="30"/>
        </w:rPr>
        <w:t>7</w:t>
      </w:r>
    </w:p>
    <w:p w14:paraId="4A00CF0A" w14:textId="47703516" w:rsidR="0097442B" w:rsidRPr="009567D2" w:rsidRDefault="0097442B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567D2">
        <w:rPr>
          <w:rFonts w:ascii="仿宋_GB2312" w:eastAsia="仿宋_GB2312" w:hAnsi="宋体" w:hint="eastAsia"/>
          <w:sz w:val="30"/>
          <w:szCs w:val="30"/>
        </w:rPr>
        <w:t>电子邮箱：</w:t>
      </w:r>
      <w:hyperlink r:id="rId7" w:history="1">
        <w:r w:rsidRPr="009567D2">
          <w:rPr>
            <w:rStyle w:val="a5"/>
            <w:rFonts w:ascii="仿宋_GB2312" w:eastAsia="仿宋_GB2312" w:hAnsi="宋体" w:hint="eastAsia"/>
            <w:color w:val="auto"/>
            <w:sz w:val="30"/>
            <w:szCs w:val="30"/>
            <w:u w:val="none"/>
          </w:rPr>
          <w:t>wangshuai@hep.com.cn</w:t>
        </w:r>
      </w:hyperlink>
    </w:p>
    <w:p w14:paraId="2DDC4675" w14:textId="2632F718" w:rsidR="0097442B" w:rsidRPr="009567D2" w:rsidRDefault="0097442B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567D2">
        <w:rPr>
          <w:rFonts w:ascii="仿宋_GB2312" w:eastAsia="仿宋_GB2312" w:hAnsi="宋体" w:hint="eastAsia"/>
          <w:sz w:val="30"/>
          <w:szCs w:val="30"/>
        </w:rPr>
        <w:t>捐赠活动联系人：</w:t>
      </w:r>
      <w:r w:rsidR="000E694A" w:rsidRPr="009567D2">
        <w:rPr>
          <w:rFonts w:ascii="仿宋_GB2312" w:eastAsia="仿宋_GB2312" w:hAnsi="宋体" w:hint="eastAsia"/>
          <w:sz w:val="30"/>
          <w:szCs w:val="30"/>
        </w:rPr>
        <w:t>关  昀</w:t>
      </w:r>
    </w:p>
    <w:p w14:paraId="5740E64E" w14:textId="61FDE8CD" w:rsidR="0097442B" w:rsidRPr="009567D2" w:rsidRDefault="0097442B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567D2">
        <w:rPr>
          <w:rFonts w:ascii="仿宋_GB2312" w:eastAsia="仿宋_GB2312" w:hAnsi="宋体" w:hint="eastAsia"/>
          <w:sz w:val="30"/>
          <w:szCs w:val="30"/>
        </w:rPr>
        <w:t>通讯地址：北京市西城区德胜门外大街4号综技楼104</w:t>
      </w:r>
      <w:r w:rsidR="00EE5725" w:rsidRPr="009567D2">
        <w:rPr>
          <w:rFonts w:ascii="仿宋_GB2312" w:eastAsia="仿宋_GB2312" w:hAnsi="宋体" w:hint="eastAsia"/>
          <w:sz w:val="30"/>
          <w:szCs w:val="30"/>
        </w:rPr>
        <w:t>号</w:t>
      </w:r>
      <w:r w:rsidRPr="009567D2">
        <w:rPr>
          <w:rFonts w:ascii="仿宋_GB2312" w:eastAsia="仿宋_GB2312" w:hAnsi="宋体" w:hint="eastAsia"/>
          <w:sz w:val="30"/>
          <w:szCs w:val="30"/>
        </w:rPr>
        <w:t>中国</w:t>
      </w:r>
      <w:r w:rsidRPr="009567D2">
        <w:rPr>
          <w:rFonts w:ascii="仿宋_GB2312" w:eastAsia="仿宋_GB2312" w:hAnsi="宋体" w:hint="eastAsia"/>
          <w:sz w:val="30"/>
          <w:szCs w:val="30"/>
        </w:rPr>
        <w:lastRenderedPageBreak/>
        <w:t>成协项目部</w:t>
      </w:r>
      <w:r w:rsidR="000E694A" w:rsidRPr="009567D2">
        <w:rPr>
          <w:rFonts w:ascii="仿宋_GB2312" w:eastAsia="仿宋_GB2312" w:hAnsi="宋体" w:hint="eastAsia"/>
          <w:sz w:val="30"/>
          <w:szCs w:val="30"/>
        </w:rPr>
        <w:t>关昀</w:t>
      </w:r>
      <w:r w:rsidRPr="009567D2">
        <w:rPr>
          <w:rFonts w:ascii="仿宋_GB2312" w:eastAsia="仿宋_GB2312" w:hAnsi="宋体" w:hint="eastAsia"/>
          <w:sz w:val="30"/>
          <w:szCs w:val="30"/>
        </w:rPr>
        <w:t>（收）</w:t>
      </w:r>
    </w:p>
    <w:p w14:paraId="2126FE8D" w14:textId="7B192915" w:rsidR="0097442B" w:rsidRPr="009567D2" w:rsidRDefault="0097442B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567D2">
        <w:rPr>
          <w:rFonts w:ascii="仿宋_GB2312" w:eastAsia="仿宋_GB2312" w:hAnsi="宋体" w:hint="eastAsia"/>
          <w:sz w:val="30"/>
          <w:szCs w:val="30"/>
        </w:rPr>
        <w:t>邮编：100120</w:t>
      </w:r>
    </w:p>
    <w:p w14:paraId="00395770" w14:textId="723EAFA7" w:rsidR="0097442B" w:rsidRPr="009567D2" w:rsidRDefault="0097442B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567D2">
        <w:rPr>
          <w:rFonts w:ascii="仿宋_GB2312" w:eastAsia="仿宋_GB2312" w:hAnsi="宋体" w:hint="eastAsia"/>
          <w:sz w:val="30"/>
          <w:szCs w:val="30"/>
        </w:rPr>
        <w:t>联系电话：010-5858</w:t>
      </w:r>
      <w:r w:rsidR="00EE5725" w:rsidRPr="009567D2">
        <w:rPr>
          <w:rFonts w:ascii="仿宋_GB2312" w:eastAsia="仿宋_GB2312" w:hAnsi="宋体" w:hint="eastAsia"/>
          <w:sz w:val="30"/>
          <w:szCs w:val="30"/>
        </w:rPr>
        <w:t>-</w:t>
      </w:r>
      <w:r w:rsidR="000E694A" w:rsidRPr="009567D2">
        <w:rPr>
          <w:rFonts w:ascii="仿宋_GB2312" w:eastAsia="仿宋_GB2312" w:hAnsi="宋体" w:hint="eastAsia"/>
          <w:sz w:val="30"/>
          <w:szCs w:val="30"/>
        </w:rPr>
        <w:t>2578</w:t>
      </w:r>
      <w:r w:rsidR="00EE5725" w:rsidRPr="009567D2">
        <w:rPr>
          <w:rFonts w:ascii="仿宋_GB2312" w:eastAsia="仿宋_GB2312" w:hAnsi="宋体" w:hint="eastAsia"/>
          <w:sz w:val="30"/>
          <w:szCs w:val="30"/>
        </w:rPr>
        <w:t xml:space="preserve">  1</w:t>
      </w:r>
      <w:r w:rsidR="000E694A" w:rsidRPr="009567D2">
        <w:rPr>
          <w:rFonts w:ascii="仿宋_GB2312" w:eastAsia="仿宋_GB2312" w:hAnsi="宋体" w:hint="eastAsia"/>
          <w:sz w:val="30"/>
          <w:szCs w:val="30"/>
        </w:rPr>
        <w:t>3601198336</w:t>
      </w:r>
    </w:p>
    <w:p w14:paraId="51F36364" w14:textId="64A8C268" w:rsidR="0097442B" w:rsidRPr="009567D2" w:rsidRDefault="00EE5725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567D2">
        <w:rPr>
          <w:rFonts w:ascii="仿宋_GB2312" w:eastAsia="仿宋_GB2312" w:hAnsi="宋体" w:hint="eastAsia"/>
          <w:sz w:val="30"/>
          <w:szCs w:val="30"/>
        </w:rPr>
        <w:t>电子邮箱：</w:t>
      </w:r>
      <w:hyperlink r:id="rId8" w:history="1">
        <w:r w:rsidRPr="009567D2">
          <w:rPr>
            <w:rStyle w:val="a5"/>
            <w:rFonts w:ascii="仿宋_GB2312" w:eastAsia="仿宋_GB2312" w:hAnsi="宋体" w:hint="eastAsia"/>
            <w:color w:val="auto"/>
            <w:sz w:val="30"/>
            <w:szCs w:val="30"/>
            <w:u w:val="none"/>
          </w:rPr>
          <w:t>caeabgs@126.com</w:t>
        </w:r>
      </w:hyperlink>
    </w:p>
    <w:p w14:paraId="5B88908A" w14:textId="172F5596" w:rsidR="0003602F" w:rsidRPr="009567D2" w:rsidRDefault="0003602F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14:paraId="14C1B14A" w14:textId="11A47B19" w:rsidR="0003602F" w:rsidRPr="009567D2" w:rsidRDefault="0003602F" w:rsidP="009567D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567D2">
        <w:rPr>
          <w:rFonts w:ascii="仿宋_GB2312" w:eastAsia="仿宋_GB2312" w:hAnsi="宋体" w:hint="eastAsia"/>
          <w:sz w:val="30"/>
          <w:szCs w:val="30"/>
        </w:rPr>
        <w:t>附件</w:t>
      </w:r>
      <w:r w:rsidR="009433F8" w:rsidRPr="009567D2">
        <w:rPr>
          <w:rFonts w:ascii="仿宋_GB2312" w:eastAsia="仿宋_GB2312" w:hAnsi="宋体" w:hint="eastAsia"/>
          <w:sz w:val="30"/>
          <w:szCs w:val="30"/>
        </w:rPr>
        <w:t>：</w:t>
      </w:r>
      <w:r w:rsidRPr="009567D2">
        <w:rPr>
          <w:rFonts w:ascii="仿宋_GB2312" w:eastAsia="仿宋_GB2312" w:hAnsi="宋体" w:hint="eastAsia"/>
          <w:sz w:val="30"/>
          <w:szCs w:val="30"/>
        </w:rPr>
        <w:t>社长（总编）荐书表</w:t>
      </w:r>
    </w:p>
    <w:p w14:paraId="58C63033" w14:textId="77777777" w:rsidR="0003602F" w:rsidRPr="00C4154A" w:rsidRDefault="0003602F" w:rsidP="009567D2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14:paraId="46340213" w14:textId="77777777" w:rsidR="0003602F" w:rsidRPr="00C4154A" w:rsidRDefault="0003602F" w:rsidP="009567D2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4154A">
        <w:rPr>
          <w:rFonts w:ascii="仿宋_GB2312" w:eastAsia="仿宋_GB2312" w:hAnsi="仿宋" w:hint="eastAsia"/>
          <w:sz w:val="30"/>
          <w:szCs w:val="30"/>
        </w:rPr>
        <w:t xml:space="preserve">                              中国成人教育协会</w:t>
      </w:r>
    </w:p>
    <w:p w14:paraId="211DF160" w14:textId="6FC8119F" w:rsidR="0003602F" w:rsidRPr="00C4154A" w:rsidRDefault="0003602F" w:rsidP="009567D2">
      <w:pPr>
        <w:spacing w:line="600" w:lineRule="exact"/>
        <w:ind w:firstLine="564"/>
        <w:rPr>
          <w:rFonts w:ascii="仿宋_GB2312" w:eastAsia="仿宋_GB2312" w:hAnsi="宋体"/>
          <w:sz w:val="30"/>
          <w:szCs w:val="30"/>
        </w:rPr>
      </w:pPr>
      <w:r w:rsidRPr="00C4154A">
        <w:rPr>
          <w:rFonts w:ascii="仿宋_GB2312" w:eastAsia="仿宋_GB2312" w:hAnsi="仿宋" w:hint="eastAsia"/>
          <w:sz w:val="30"/>
          <w:szCs w:val="30"/>
        </w:rPr>
        <w:t xml:space="preserve">                               2024年3月</w:t>
      </w:r>
      <w:r w:rsidR="00C4154A">
        <w:rPr>
          <w:rFonts w:ascii="仿宋_GB2312" w:eastAsia="仿宋_GB2312" w:hAnsi="仿宋" w:hint="eastAsia"/>
          <w:sz w:val="30"/>
          <w:szCs w:val="30"/>
        </w:rPr>
        <w:t>20</w:t>
      </w:r>
      <w:r w:rsidRPr="00C4154A">
        <w:rPr>
          <w:rFonts w:ascii="仿宋_GB2312" w:eastAsia="仿宋_GB2312" w:hAnsi="仿宋" w:hint="eastAsia"/>
          <w:sz w:val="30"/>
          <w:szCs w:val="30"/>
        </w:rPr>
        <w:t>日</w:t>
      </w:r>
    </w:p>
    <w:p w14:paraId="2AF6CA79" w14:textId="77777777" w:rsidR="00225106" w:rsidRDefault="00225106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14:paraId="5CE3DFFF" w14:textId="27D2D32C" w:rsidR="00352053" w:rsidRPr="009D0E87" w:rsidRDefault="00352053" w:rsidP="00352053">
      <w:pPr>
        <w:spacing w:line="560" w:lineRule="exact"/>
        <w:ind w:right="3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9D0E87">
        <w:rPr>
          <w:rFonts w:ascii="仿宋_GB2312" w:eastAsia="仿宋_GB2312" w:hAnsi="仿宋" w:cs="Times New Roman" w:hint="eastAsia"/>
          <w:sz w:val="30"/>
          <w:szCs w:val="30"/>
        </w:rPr>
        <w:lastRenderedPageBreak/>
        <w:t>附件</w:t>
      </w:r>
    </w:p>
    <w:p w14:paraId="2D150EC2" w14:textId="77777777" w:rsidR="00352053" w:rsidRPr="00916603" w:rsidRDefault="00352053" w:rsidP="00352053">
      <w:pPr>
        <w:ind w:right="300" w:firstLine="600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916603">
        <w:rPr>
          <w:rFonts w:ascii="方正小标宋简体" w:eastAsia="方正小标宋简体" w:hAnsi="宋体" w:cs="Times New Roman" w:hint="eastAsia"/>
          <w:sz w:val="36"/>
          <w:szCs w:val="36"/>
        </w:rPr>
        <w:t>社长（总编）荐书表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1601"/>
        <w:gridCol w:w="2226"/>
        <w:gridCol w:w="1922"/>
      </w:tblGrid>
      <w:tr w:rsidR="00352053" w:rsidRPr="00916603" w14:paraId="24943036" w14:textId="77777777" w:rsidTr="00823B0C">
        <w:trPr>
          <w:trHeight w:val="653"/>
        </w:trPr>
        <w:tc>
          <w:tcPr>
            <w:tcW w:w="2547" w:type="dxa"/>
          </w:tcPr>
          <w:p w14:paraId="1BE3E924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D0E87">
              <w:rPr>
                <w:rFonts w:ascii="仿宋_GB2312" w:eastAsia="仿宋_GB2312" w:hAnsi="仿宋" w:cs="Times New Roman" w:hint="eastAsia"/>
                <w:sz w:val="30"/>
                <w:szCs w:val="30"/>
              </w:rPr>
              <w:t>出版单位名称</w:t>
            </w:r>
          </w:p>
        </w:tc>
        <w:tc>
          <w:tcPr>
            <w:tcW w:w="5749" w:type="dxa"/>
            <w:gridSpan w:val="3"/>
          </w:tcPr>
          <w:p w14:paraId="1173DA8E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352053" w:rsidRPr="00916603" w14:paraId="3EFBC56E" w14:textId="77777777" w:rsidTr="00823B0C">
        <w:trPr>
          <w:trHeight w:val="705"/>
        </w:trPr>
        <w:tc>
          <w:tcPr>
            <w:tcW w:w="2547" w:type="dxa"/>
          </w:tcPr>
          <w:p w14:paraId="640A4B0D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D0E87">
              <w:rPr>
                <w:rFonts w:ascii="仿宋_GB2312" w:eastAsia="仿宋_GB2312" w:hAnsi="仿宋" w:cs="Times New Roman" w:hint="eastAsia"/>
                <w:sz w:val="30"/>
                <w:szCs w:val="30"/>
              </w:rPr>
              <w:t>书名</w:t>
            </w:r>
          </w:p>
        </w:tc>
        <w:tc>
          <w:tcPr>
            <w:tcW w:w="5749" w:type="dxa"/>
            <w:gridSpan w:val="3"/>
          </w:tcPr>
          <w:p w14:paraId="79EE1DD7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352053" w:rsidRPr="00916603" w14:paraId="1C4FFDBC" w14:textId="77777777" w:rsidTr="00823B0C">
        <w:trPr>
          <w:trHeight w:val="687"/>
        </w:trPr>
        <w:tc>
          <w:tcPr>
            <w:tcW w:w="2547" w:type="dxa"/>
          </w:tcPr>
          <w:p w14:paraId="5BD1DE68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D0E87">
              <w:rPr>
                <w:rFonts w:ascii="仿宋_GB2312" w:eastAsia="仿宋_GB2312" w:hAnsi="仿宋" w:cs="Times New Roman" w:hint="eastAsia"/>
                <w:sz w:val="30"/>
                <w:szCs w:val="30"/>
              </w:rPr>
              <w:t>作者</w:t>
            </w:r>
          </w:p>
        </w:tc>
        <w:tc>
          <w:tcPr>
            <w:tcW w:w="1601" w:type="dxa"/>
          </w:tcPr>
          <w:p w14:paraId="1D4E26A2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2226" w:type="dxa"/>
          </w:tcPr>
          <w:p w14:paraId="5A2CC913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D0E87">
              <w:rPr>
                <w:rFonts w:ascii="仿宋_GB2312" w:eastAsia="仿宋_GB2312" w:hAnsi="仿宋" w:cs="Times New Roman" w:hint="eastAsia"/>
                <w:sz w:val="30"/>
                <w:szCs w:val="30"/>
              </w:rPr>
              <w:t>出版时间</w:t>
            </w:r>
          </w:p>
        </w:tc>
        <w:tc>
          <w:tcPr>
            <w:tcW w:w="1922" w:type="dxa"/>
          </w:tcPr>
          <w:p w14:paraId="032ACEE6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352053" w:rsidRPr="00916603" w14:paraId="10783023" w14:textId="77777777" w:rsidTr="00823B0C">
        <w:trPr>
          <w:trHeight w:val="711"/>
        </w:trPr>
        <w:tc>
          <w:tcPr>
            <w:tcW w:w="2547" w:type="dxa"/>
          </w:tcPr>
          <w:p w14:paraId="43C5E745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D0E87">
              <w:rPr>
                <w:rFonts w:ascii="仿宋_GB2312" w:eastAsia="仿宋_GB2312" w:hAnsi="仿宋" w:cs="Times New Roman" w:hint="eastAsia"/>
                <w:sz w:val="30"/>
                <w:szCs w:val="30"/>
              </w:rPr>
              <w:t>读者对象</w:t>
            </w:r>
          </w:p>
        </w:tc>
        <w:tc>
          <w:tcPr>
            <w:tcW w:w="5749" w:type="dxa"/>
            <w:gridSpan w:val="3"/>
          </w:tcPr>
          <w:p w14:paraId="1A4627F9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352053" w:rsidRPr="00916603" w14:paraId="693384A8" w14:textId="77777777" w:rsidTr="00823B0C">
        <w:trPr>
          <w:trHeight w:val="693"/>
        </w:trPr>
        <w:tc>
          <w:tcPr>
            <w:tcW w:w="2547" w:type="dxa"/>
          </w:tcPr>
          <w:p w14:paraId="6DDB566D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D0E87">
              <w:rPr>
                <w:rFonts w:ascii="仿宋_GB2312" w:eastAsia="仿宋_GB2312" w:hAnsi="仿宋" w:cs="Times New Roman" w:hint="eastAsia"/>
                <w:sz w:val="30"/>
                <w:szCs w:val="30"/>
              </w:rPr>
              <w:t>推荐人</w:t>
            </w:r>
          </w:p>
        </w:tc>
        <w:tc>
          <w:tcPr>
            <w:tcW w:w="1601" w:type="dxa"/>
          </w:tcPr>
          <w:p w14:paraId="128F77C8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2226" w:type="dxa"/>
          </w:tcPr>
          <w:p w14:paraId="24F2E197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D0E87">
              <w:rPr>
                <w:rFonts w:ascii="仿宋_GB2312" w:eastAsia="仿宋_GB2312" w:hAnsi="仿宋" w:cs="Times New Roman" w:hint="eastAsia"/>
                <w:sz w:val="30"/>
                <w:szCs w:val="30"/>
              </w:rPr>
              <w:t>推荐人职务</w:t>
            </w:r>
          </w:p>
        </w:tc>
        <w:tc>
          <w:tcPr>
            <w:tcW w:w="1922" w:type="dxa"/>
          </w:tcPr>
          <w:p w14:paraId="14C51E99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352053" w:rsidRPr="00916603" w14:paraId="3A8579B7" w14:textId="77777777" w:rsidTr="00867DF7">
        <w:trPr>
          <w:trHeight w:val="4657"/>
        </w:trPr>
        <w:tc>
          <w:tcPr>
            <w:tcW w:w="8296" w:type="dxa"/>
            <w:gridSpan w:val="4"/>
          </w:tcPr>
          <w:p w14:paraId="78752042" w14:textId="77777777" w:rsidR="00352053" w:rsidRPr="009D0E87" w:rsidRDefault="00352053" w:rsidP="00823B0C">
            <w:pPr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D0E87">
              <w:rPr>
                <w:rFonts w:ascii="仿宋_GB2312" w:eastAsia="仿宋_GB2312" w:hAnsi="仿宋" w:cs="Times New Roman" w:hint="eastAsia"/>
                <w:sz w:val="30"/>
                <w:szCs w:val="30"/>
              </w:rPr>
              <w:t>荐语</w:t>
            </w:r>
          </w:p>
          <w:p w14:paraId="40636E26" w14:textId="51507730" w:rsidR="00352053" w:rsidRPr="009D0E87" w:rsidRDefault="00352053" w:rsidP="00823B0C">
            <w:pPr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D0E87">
              <w:rPr>
                <w:rFonts w:ascii="仿宋_GB2312" w:eastAsia="仿宋_GB2312" w:hAnsi="仿宋" w:cs="Times New Roman" w:hint="eastAsia"/>
                <w:sz w:val="30"/>
                <w:szCs w:val="30"/>
              </w:rPr>
              <w:t>（不超过</w:t>
            </w:r>
            <w:r w:rsidR="00225106" w:rsidRPr="009D0E87">
              <w:rPr>
                <w:rFonts w:ascii="仿宋_GB2312" w:eastAsia="仿宋_GB2312" w:hAnsi="仿宋" w:cs="Times New Roman" w:hint="eastAsia"/>
                <w:sz w:val="30"/>
                <w:szCs w:val="30"/>
              </w:rPr>
              <w:t>150</w:t>
            </w:r>
            <w:r w:rsidRPr="009D0E87">
              <w:rPr>
                <w:rFonts w:ascii="仿宋_GB2312" w:eastAsia="仿宋_GB2312" w:hAnsi="仿宋" w:cs="Times New Roman" w:hint="eastAsia"/>
                <w:sz w:val="30"/>
                <w:szCs w:val="30"/>
              </w:rPr>
              <w:t>字）</w:t>
            </w:r>
          </w:p>
          <w:p w14:paraId="4185907B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14:paraId="3C048F02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14:paraId="0F16B3F9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14:paraId="75031C77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14:paraId="1367E63D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14:paraId="13F85FF2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352053" w:rsidRPr="00916603" w14:paraId="48867A9F" w14:textId="77777777" w:rsidTr="00947166">
        <w:trPr>
          <w:trHeight w:val="1613"/>
        </w:trPr>
        <w:tc>
          <w:tcPr>
            <w:tcW w:w="2547" w:type="dxa"/>
            <w:vAlign w:val="center"/>
          </w:tcPr>
          <w:p w14:paraId="2D9B412A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D0E87">
              <w:rPr>
                <w:rFonts w:ascii="仿宋_GB2312" w:eastAsia="仿宋_GB2312" w:hAnsi="仿宋" w:cs="Times New Roman" w:hint="eastAsia"/>
                <w:sz w:val="30"/>
                <w:szCs w:val="30"/>
              </w:rPr>
              <w:t>出版单位意见</w:t>
            </w:r>
          </w:p>
        </w:tc>
        <w:tc>
          <w:tcPr>
            <w:tcW w:w="5749" w:type="dxa"/>
            <w:gridSpan w:val="3"/>
          </w:tcPr>
          <w:p w14:paraId="3523EDBB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14:paraId="3E63E405" w14:textId="77777777" w:rsidR="00352053" w:rsidRPr="009D0E87" w:rsidRDefault="00352053" w:rsidP="00823B0C">
            <w:pPr>
              <w:spacing w:line="560" w:lineRule="exact"/>
              <w:ind w:right="9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D0E87">
              <w:rPr>
                <w:rFonts w:ascii="仿宋_GB2312" w:eastAsia="仿宋_GB2312" w:hAnsi="仿宋" w:cs="Times New Roman" w:hint="eastAsia"/>
                <w:sz w:val="30"/>
                <w:szCs w:val="30"/>
              </w:rPr>
              <w:t xml:space="preserve">                   （公章）</w:t>
            </w:r>
          </w:p>
          <w:p w14:paraId="5A522352" w14:textId="77777777" w:rsidR="00F1232C" w:rsidRPr="009D0E87" w:rsidRDefault="00F1232C" w:rsidP="00823B0C">
            <w:pPr>
              <w:spacing w:line="560" w:lineRule="exact"/>
              <w:ind w:right="9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14:paraId="585B35AD" w14:textId="68DC6477" w:rsidR="00F1232C" w:rsidRPr="009D0E87" w:rsidRDefault="00F1232C" w:rsidP="00F1232C">
            <w:pPr>
              <w:spacing w:line="560" w:lineRule="exact"/>
              <w:ind w:right="300"/>
              <w:jc w:val="left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D0E87">
              <w:rPr>
                <w:rFonts w:ascii="仿宋_GB2312" w:eastAsia="仿宋_GB2312" w:hAnsi="仿宋" w:cs="Times New Roman" w:hint="eastAsia"/>
                <w:sz w:val="30"/>
                <w:szCs w:val="30"/>
              </w:rPr>
              <w:t>社长（总编）签字：</w:t>
            </w:r>
          </w:p>
          <w:p w14:paraId="192F596D" w14:textId="3E2701C5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D0E87">
              <w:rPr>
                <w:rFonts w:ascii="仿宋_GB2312" w:eastAsia="仿宋_GB2312" w:hAnsi="仿宋" w:cs="Times New Roman" w:hint="eastAsia"/>
                <w:sz w:val="30"/>
                <w:szCs w:val="30"/>
              </w:rPr>
              <w:t xml:space="preserve">                年   月   日</w:t>
            </w:r>
          </w:p>
        </w:tc>
      </w:tr>
      <w:tr w:rsidR="00352053" w:rsidRPr="00916603" w14:paraId="32F293F3" w14:textId="77777777" w:rsidTr="00947166">
        <w:trPr>
          <w:trHeight w:val="630"/>
        </w:trPr>
        <w:tc>
          <w:tcPr>
            <w:tcW w:w="2547" w:type="dxa"/>
          </w:tcPr>
          <w:p w14:paraId="6A1AFF4C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D0E87">
              <w:rPr>
                <w:rFonts w:ascii="仿宋_GB2312" w:eastAsia="仿宋_GB2312" w:hAnsi="仿宋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1601" w:type="dxa"/>
          </w:tcPr>
          <w:p w14:paraId="28C10923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2226" w:type="dxa"/>
          </w:tcPr>
          <w:p w14:paraId="1088473A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D0E87">
              <w:rPr>
                <w:rFonts w:ascii="仿宋_GB2312" w:eastAsia="仿宋_GB2312" w:hAnsi="仿宋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1922" w:type="dxa"/>
          </w:tcPr>
          <w:p w14:paraId="572148CC" w14:textId="77777777" w:rsidR="00352053" w:rsidRPr="009D0E87" w:rsidRDefault="00352053" w:rsidP="00823B0C">
            <w:pPr>
              <w:spacing w:line="560" w:lineRule="exact"/>
              <w:ind w:right="3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</w:tbl>
    <w:p w14:paraId="1298A211" w14:textId="77777777" w:rsidR="0003602F" w:rsidRDefault="0003602F" w:rsidP="00947166">
      <w:pPr>
        <w:widowControl/>
        <w:jc w:val="left"/>
        <w:rPr>
          <w:rFonts w:ascii="宋体" w:eastAsia="宋体" w:hAnsi="宋体"/>
          <w:sz w:val="28"/>
          <w:szCs w:val="28"/>
        </w:rPr>
      </w:pPr>
    </w:p>
    <w:sectPr w:rsidR="0003602F" w:rsidSect="002865DB">
      <w:footerReference w:type="default" r:id="rId9"/>
      <w:pgSz w:w="11906" w:h="16838"/>
      <w:pgMar w:top="1440" w:right="1531" w:bottom="1440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4627" w14:textId="77777777" w:rsidR="002865DB" w:rsidRDefault="002865DB" w:rsidP="00352053">
      <w:r>
        <w:separator/>
      </w:r>
    </w:p>
  </w:endnote>
  <w:endnote w:type="continuationSeparator" w:id="0">
    <w:p w14:paraId="1CC303E4" w14:textId="77777777" w:rsidR="002865DB" w:rsidRDefault="002865DB" w:rsidP="0035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675025"/>
      <w:docPartObj>
        <w:docPartGallery w:val="Page Numbers (Bottom of Page)"/>
        <w:docPartUnique/>
      </w:docPartObj>
    </w:sdtPr>
    <w:sdtContent>
      <w:p w14:paraId="3C5AA5A8" w14:textId="58702FC3" w:rsidR="002067F3" w:rsidRDefault="002067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ED60204" w14:textId="77777777" w:rsidR="002067F3" w:rsidRDefault="002067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980C" w14:textId="77777777" w:rsidR="002865DB" w:rsidRDefault="002865DB" w:rsidP="00352053">
      <w:r>
        <w:separator/>
      </w:r>
    </w:p>
  </w:footnote>
  <w:footnote w:type="continuationSeparator" w:id="0">
    <w:p w14:paraId="5C69F4D4" w14:textId="77777777" w:rsidR="002865DB" w:rsidRDefault="002865DB" w:rsidP="0035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9E9"/>
    <w:multiLevelType w:val="hybridMultilevel"/>
    <w:tmpl w:val="F148EB5E"/>
    <w:lvl w:ilvl="0" w:tplc="155CCC6C">
      <w:start w:val="1"/>
      <w:numFmt w:val="japaneseCounting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4" w:hanging="440"/>
      </w:pPr>
    </w:lvl>
    <w:lvl w:ilvl="2" w:tplc="0409001B" w:tentative="1">
      <w:start w:val="1"/>
      <w:numFmt w:val="lowerRoman"/>
      <w:lvlText w:val="%3."/>
      <w:lvlJc w:val="right"/>
      <w:pPr>
        <w:ind w:left="1884" w:hanging="440"/>
      </w:pPr>
    </w:lvl>
    <w:lvl w:ilvl="3" w:tplc="0409000F" w:tentative="1">
      <w:start w:val="1"/>
      <w:numFmt w:val="decimal"/>
      <w:lvlText w:val="%4."/>
      <w:lvlJc w:val="left"/>
      <w:pPr>
        <w:ind w:left="2324" w:hanging="440"/>
      </w:pPr>
    </w:lvl>
    <w:lvl w:ilvl="4" w:tplc="04090019" w:tentative="1">
      <w:start w:val="1"/>
      <w:numFmt w:val="lowerLetter"/>
      <w:lvlText w:val="%5)"/>
      <w:lvlJc w:val="left"/>
      <w:pPr>
        <w:ind w:left="2764" w:hanging="440"/>
      </w:pPr>
    </w:lvl>
    <w:lvl w:ilvl="5" w:tplc="0409001B" w:tentative="1">
      <w:start w:val="1"/>
      <w:numFmt w:val="lowerRoman"/>
      <w:lvlText w:val="%6."/>
      <w:lvlJc w:val="right"/>
      <w:pPr>
        <w:ind w:left="3204" w:hanging="440"/>
      </w:pPr>
    </w:lvl>
    <w:lvl w:ilvl="6" w:tplc="0409000F" w:tentative="1">
      <w:start w:val="1"/>
      <w:numFmt w:val="decimal"/>
      <w:lvlText w:val="%7."/>
      <w:lvlJc w:val="left"/>
      <w:pPr>
        <w:ind w:left="3644" w:hanging="440"/>
      </w:pPr>
    </w:lvl>
    <w:lvl w:ilvl="7" w:tplc="04090019" w:tentative="1">
      <w:start w:val="1"/>
      <w:numFmt w:val="lowerLetter"/>
      <w:lvlText w:val="%8)"/>
      <w:lvlJc w:val="left"/>
      <w:pPr>
        <w:ind w:left="4084" w:hanging="440"/>
      </w:pPr>
    </w:lvl>
    <w:lvl w:ilvl="8" w:tplc="0409001B" w:tentative="1">
      <w:start w:val="1"/>
      <w:numFmt w:val="lowerRoman"/>
      <w:lvlText w:val="%9."/>
      <w:lvlJc w:val="right"/>
      <w:pPr>
        <w:ind w:left="4524" w:hanging="440"/>
      </w:pPr>
    </w:lvl>
  </w:abstractNum>
  <w:abstractNum w:abstractNumId="1" w15:restartNumberingAfterBreak="0">
    <w:nsid w:val="32E12D9D"/>
    <w:multiLevelType w:val="hybridMultilevel"/>
    <w:tmpl w:val="CAC4550C"/>
    <w:lvl w:ilvl="0" w:tplc="893438F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4" w:hanging="440"/>
      </w:pPr>
    </w:lvl>
    <w:lvl w:ilvl="2" w:tplc="0409001B" w:tentative="1">
      <w:start w:val="1"/>
      <w:numFmt w:val="lowerRoman"/>
      <w:lvlText w:val="%3."/>
      <w:lvlJc w:val="right"/>
      <w:pPr>
        <w:ind w:left="1884" w:hanging="440"/>
      </w:pPr>
    </w:lvl>
    <w:lvl w:ilvl="3" w:tplc="0409000F" w:tentative="1">
      <w:start w:val="1"/>
      <w:numFmt w:val="decimal"/>
      <w:lvlText w:val="%4."/>
      <w:lvlJc w:val="left"/>
      <w:pPr>
        <w:ind w:left="2324" w:hanging="440"/>
      </w:pPr>
    </w:lvl>
    <w:lvl w:ilvl="4" w:tplc="04090019" w:tentative="1">
      <w:start w:val="1"/>
      <w:numFmt w:val="lowerLetter"/>
      <w:lvlText w:val="%5)"/>
      <w:lvlJc w:val="left"/>
      <w:pPr>
        <w:ind w:left="2764" w:hanging="440"/>
      </w:pPr>
    </w:lvl>
    <w:lvl w:ilvl="5" w:tplc="0409001B" w:tentative="1">
      <w:start w:val="1"/>
      <w:numFmt w:val="lowerRoman"/>
      <w:lvlText w:val="%6."/>
      <w:lvlJc w:val="right"/>
      <w:pPr>
        <w:ind w:left="3204" w:hanging="440"/>
      </w:pPr>
    </w:lvl>
    <w:lvl w:ilvl="6" w:tplc="0409000F" w:tentative="1">
      <w:start w:val="1"/>
      <w:numFmt w:val="decimal"/>
      <w:lvlText w:val="%7."/>
      <w:lvlJc w:val="left"/>
      <w:pPr>
        <w:ind w:left="3644" w:hanging="440"/>
      </w:pPr>
    </w:lvl>
    <w:lvl w:ilvl="7" w:tplc="04090019" w:tentative="1">
      <w:start w:val="1"/>
      <w:numFmt w:val="lowerLetter"/>
      <w:lvlText w:val="%8)"/>
      <w:lvlJc w:val="left"/>
      <w:pPr>
        <w:ind w:left="4084" w:hanging="440"/>
      </w:pPr>
    </w:lvl>
    <w:lvl w:ilvl="8" w:tplc="0409001B" w:tentative="1">
      <w:start w:val="1"/>
      <w:numFmt w:val="lowerRoman"/>
      <w:lvlText w:val="%9."/>
      <w:lvlJc w:val="right"/>
      <w:pPr>
        <w:ind w:left="4524" w:hanging="440"/>
      </w:pPr>
    </w:lvl>
  </w:abstractNum>
  <w:abstractNum w:abstractNumId="2" w15:restartNumberingAfterBreak="0">
    <w:nsid w:val="3D4A6D95"/>
    <w:multiLevelType w:val="hybridMultilevel"/>
    <w:tmpl w:val="AFC48AD2"/>
    <w:lvl w:ilvl="0" w:tplc="552AC0BE">
      <w:start w:val="1"/>
      <w:numFmt w:val="japaneseCounting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4" w:hanging="440"/>
      </w:pPr>
    </w:lvl>
    <w:lvl w:ilvl="2" w:tplc="0409001B" w:tentative="1">
      <w:start w:val="1"/>
      <w:numFmt w:val="lowerRoman"/>
      <w:lvlText w:val="%3."/>
      <w:lvlJc w:val="right"/>
      <w:pPr>
        <w:ind w:left="1884" w:hanging="440"/>
      </w:pPr>
    </w:lvl>
    <w:lvl w:ilvl="3" w:tplc="0409000F" w:tentative="1">
      <w:start w:val="1"/>
      <w:numFmt w:val="decimal"/>
      <w:lvlText w:val="%4."/>
      <w:lvlJc w:val="left"/>
      <w:pPr>
        <w:ind w:left="2324" w:hanging="440"/>
      </w:pPr>
    </w:lvl>
    <w:lvl w:ilvl="4" w:tplc="04090019" w:tentative="1">
      <w:start w:val="1"/>
      <w:numFmt w:val="lowerLetter"/>
      <w:lvlText w:val="%5)"/>
      <w:lvlJc w:val="left"/>
      <w:pPr>
        <w:ind w:left="2764" w:hanging="440"/>
      </w:pPr>
    </w:lvl>
    <w:lvl w:ilvl="5" w:tplc="0409001B" w:tentative="1">
      <w:start w:val="1"/>
      <w:numFmt w:val="lowerRoman"/>
      <w:lvlText w:val="%6."/>
      <w:lvlJc w:val="right"/>
      <w:pPr>
        <w:ind w:left="3204" w:hanging="440"/>
      </w:pPr>
    </w:lvl>
    <w:lvl w:ilvl="6" w:tplc="0409000F" w:tentative="1">
      <w:start w:val="1"/>
      <w:numFmt w:val="decimal"/>
      <w:lvlText w:val="%7."/>
      <w:lvlJc w:val="left"/>
      <w:pPr>
        <w:ind w:left="3644" w:hanging="440"/>
      </w:pPr>
    </w:lvl>
    <w:lvl w:ilvl="7" w:tplc="04090019" w:tentative="1">
      <w:start w:val="1"/>
      <w:numFmt w:val="lowerLetter"/>
      <w:lvlText w:val="%8)"/>
      <w:lvlJc w:val="left"/>
      <w:pPr>
        <w:ind w:left="4084" w:hanging="440"/>
      </w:pPr>
    </w:lvl>
    <w:lvl w:ilvl="8" w:tplc="0409001B" w:tentative="1">
      <w:start w:val="1"/>
      <w:numFmt w:val="lowerRoman"/>
      <w:lvlText w:val="%9."/>
      <w:lvlJc w:val="right"/>
      <w:pPr>
        <w:ind w:left="4524" w:hanging="440"/>
      </w:pPr>
    </w:lvl>
  </w:abstractNum>
  <w:abstractNum w:abstractNumId="3" w15:restartNumberingAfterBreak="0">
    <w:nsid w:val="582F4829"/>
    <w:multiLevelType w:val="hybridMultilevel"/>
    <w:tmpl w:val="A7FA8BF2"/>
    <w:lvl w:ilvl="0" w:tplc="8CC297B6">
      <w:start w:val="1"/>
      <w:numFmt w:val="japaneseCounting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4" w:hanging="440"/>
      </w:pPr>
    </w:lvl>
    <w:lvl w:ilvl="2" w:tplc="0409001B" w:tentative="1">
      <w:start w:val="1"/>
      <w:numFmt w:val="lowerRoman"/>
      <w:lvlText w:val="%3."/>
      <w:lvlJc w:val="right"/>
      <w:pPr>
        <w:ind w:left="1884" w:hanging="440"/>
      </w:pPr>
    </w:lvl>
    <w:lvl w:ilvl="3" w:tplc="0409000F" w:tentative="1">
      <w:start w:val="1"/>
      <w:numFmt w:val="decimal"/>
      <w:lvlText w:val="%4."/>
      <w:lvlJc w:val="left"/>
      <w:pPr>
        <w:ind w:left="2324" w:hanging="440"/>
      </w:pPr>
    </w:lvl>
    <w:lvl w:ilvl="4" w:tplc="04090019" w:tentative="1">
      <w:start w:val="1"/>
      <w:numFmt w:val="lowerLetter"/>
      <w:lvlText w:val="%5)"/>
      <w:lvlJc w:val="left"/>
      <w:pPr>
        <w:ind w:left="2764" w:hanging="440"/>
      </w:pPr>
    </w:lvl>
    <w:lvl w:ilvl="5" w:tplc="0409001B" w:tentative="1">
      <w:start w:val="1"/>
      <w:numFmt w:val="lowerRoman"/>
      <w:lvlText w:val="%6."/>
      <w:lvlJc w:val="right"/>
      <w:pPr>
        <w:ind w:left="3204" w:hanging="440"/>
      </w:pPr>
    </w:lvl>
    <w:lvl w:ilvl="6" w:tplc="0409000F" w:tentative="1">
      <w:start w:val="1"/>
      <w:numFmt w:val="decimal"/>
      <w:lvlText w:val="%7."/>
      <w:lvlJc w:val="left"/>
      <w:pPr>
        <w:ind w:left="3644" w:hanging="440"/>
      </w:pPr>
    </w:lvl>
    <w:lvl w:ilvl="7" w:tplc="04090019" w:tentative="1">
      <w:start w:val="1"/>
      <w:numFmt w:val="lowerLetter"/>
      <w:lvlText w:val="%8)"/>
      <w:lvlJc w:val="left"/>
      <w:pPr>
        <w:ind w:left="4084" w:hanging="440"/>
      </w:pPr>
    </w:lvl>
    <w:lvl w:ilvl="8" w:tplc="0409001B" w:tentative="1">
      <w:start w:val="1"/>
      <w:numFmt w:val="lowerRoman"/>
      <w:lvlText w:val="%9."/>
      <w:lvlJc w:val="right"/>
      <w:pPr>
        <w:ind w:left="4524" w:hanging="440"/>
      </w:pPr>
    </w:lvl>
  </w:abstractNum>
  <w:num w:numId="1" w16cid:durableId="2134250762">
    <w:abstractNumId w:val="2"/>
  </w:num>
  <w:num w:numId="2" w16cid:durableId="656955699">
    <w:abstractNumId w:val="3"/>
  </w:num>
  <w:num w:numId="3" w16cid:durableId="625161531">
    <w:abstractNumId w:val="0"/>
  </w:num>
  <w:num w:numId="4" w16cid:durableId="1902279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17"/>
    <w:rsid w:val="0002574F"/>
    <w:rsid w:val="0003602F"/>
    <w:rsid w:val="00060D66"/>
    <w:rsid w:val="0007069A"/>
    <w:rsid w:val="000A3417"/>
    <w:rsid w:val="000C214F"/>
    <w:rsid w:val="000D097B"/>
    <w:rsid w:val="000E694A"/>
    <w:rsid w:val="000F4481"/>
    <w:rsid w:val="00114134"/>
    <w:rsid w:val="00122B13"/>
    <w:rsid w:val="00135B99"/>
    <w:rsid w:val="001715A8"/>
    <w:rsid w:val="001A4296"/>
    <w:rsid w:val="002067F3"/>
    <w:rsid w:val="00225106"/>
    <w:rsid w:val="00235ED6"/>
    <w:rsid w:val="0026361D"/>
    <w:rsid w:val="002865DB"/>
    <w:rsid w:val="002B08CB"/>
    <w:rsid w:val="002B6096"/>
    <w:rsid w:val="002D071C"/>
    <w:rsid w:val="00331F66"/>
    <w:rsid w:val="00346246"/>
    <w:rsid w:val="00352053"/>
    <w:rsid w:val="00360C4C"/>
    <w:rsid w:val="00387C1C"/>
    <w:rsid w:val="003A79F8"/>
    <w:rsid w:val="003D1E81"/>
    <w:rsid w:val="00411CA0"/>
    <w:rsid w:val="00433474"/>
    <w:rsid w:val="00463128"/>
    <w:rsid w:val="0047305E"/>
    <w:rsid w:val="004B03E4"/>
    <w:rsid w:val="004E295D"/>
    <w:rsid w:val="005043DD"/>
    <w:rsid w:val="00530BB4"/>
    <w:rsid w:val="00551622"/>
    <w:rsid w:val="00553972"/>
    <w:rsid w:val="0055575F"/>
    <w:rsid w:val="00557606"/>
    <w:rsid w:val="00562EF7"/>
    <w:rsid w:val="005B698C"/>
    <w:rsid w:val="00642B1B"/>
    <w:rsid w:val="00647919"/>
    <w:rsid w:val="0065487D"/>
    <w:rsid w:val="0066110E"/>
    <w:rsid w:val="00665297"/>
    <w:rsid w:val="006F2755"/>
    <w:rsid w:val="00755721"/>
    <w:rsid w:val="00785EE5"/>
    <w:rsid w:val="00793967"/>
    <w:rsid w:val="00814A91"/>
    <w:rsid w:val="00816D9E"/>
    <w:rsid w:val="008245C2"/>
    <w:rsid w:val="00833ED1"/>
    <w:rsid w:val="008539B4"/>
    <w:rsid w:val="0086394D"/>
    <w:rsid w:val="00867DF7"/>
    <w:rsid w:val="008879CE"/>
    <w:rsid w:val="00897A12"/>
    <w:rsid w:val="008A4AC3"/>
    <w:rsid w:val="008B28F3"/>
    <w:rsid w:val="008D1C22"/>
    <w:rsid w:val="00906779"/>
    <w:rsid w:val="009433F8"/>
    <w:rsid w:val="00947166"/>
    <w:rsid w:val="009567D2"/>
    <w:rsid w:val="00966B1F"/>
    <w:rsid w:val="0097442B"/>
    <w:rsid w:val="009D0E87"/>
    <w:rsid w:val="009D3306"/>
    <w:rsid w:val="009E4033"/>
    <w:rsid w:val="00AA74A8"/>
    <w:rsid w:val="00AD0A07"/>
    <w:rsid w:val="00AD23A8"/>
    <w:rsid w:val="00AE712F"/>
    <w:rsid w:val="00B048DA"/>
    <w:rsid w:val="00B8106B"/>
    <w:rsid w:val="00BA0F27"/>
    <w:rsid w:val="00BB7BB0"/>
    <w:rsid w:val="00BF39B5"/>
    <w:rsid w:val="00BF5017"/>
    <w:rsid w:val="00C12111"/>
    <w:rsid w:val="00C31A53"/>
    <w:rsid w:val="00C4154A"/>
    <w:rsid w:val="00C66820"/>
    <w:rsid w:val="00C8235E"/>
    <w:rsid w:val="00C908E5"/>
    <w:rsid w:val="00CE61E1"/>
    <w:rsid w:val="00CF0BAB"/>
    <w:rsid w:val="00D72806"/>
    <w:rsid w:val="00D92577"/>
    <w:rsid w:val="00DB0904"/>
    <w:rsid w:val="00DC6DF2"/>
    <w:rsid w:val="00DF6FDA"/>
    <w:rsid w:val="00E423B2"/>
    <w:rsid w:val="00E87562"/>
    <w:rsid w:val="00E91D4F"/>
    <w:rsid w:val="00EA0283"/>
    <w:rsid w:val="00EB57FE"/>
    <w:rsid w:val="00EE081F"/>
    <w:rsid w:val="00EE5725"/>
    <w:rsid w:val="00EF0704"/>
    <w:rsid w:val="00F1232C"/>
    <w:rsid w:val="00F25E80"/>
    <w:rsid w:val="00F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2A0C0"/>
  <w15:docId w15:val="{29C84A26-B7F8-4A9D-B455-8C5D8679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A8"/>
    <w:pPr>
      <w:ind w:firstLineChars="200" w:firstLine="420"/>
    </w:pPr>
  </w:style>
  <w:style w:type="character" w:styleId="a4">
    <w:name w:val="Strong"/>
    <w:basedOn w:val="a0"/>
    <w:uiPriority w:val="22"/>
    <w:qFormat/>
    <w:rsid w:val="00562EF7"/>
    <w:rPr>
      <w:b/>
      <w:bCs/>
    </w:rPr>
  </w:style>
  <w:style w:type="character" w:styleId="a5">
    <w:name w:val="Hyperlink"/>
    <w:basedOn w:val="a0"/>
    <w:uiPriority w:val="99"/>
    <w:unhideWhenUsed/>
    <w:rsid w:val="0097442B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7442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52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5205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52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52053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5205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52053"/>
  </w:style>
  <w:style w:type="table" w:styleId="ac">
    <w:name w:val="Table Grid"/>
    <w:basedOn w:val="a1"/>
    <w:uiPriority w:val="39"/>
    <w:rsid w:val="0035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510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25106"/>
    <w:rPr>
      <w:sz w:val="18"/>
      <w:szCs w:val="18"/>
    </w:rPr>
  </w:style>
  <w:style w:type="paragraph" w:styleId="af">
    <w:name w:val="Revision"/>
    <w:hidden/>
    <w:uiPriority w:val="99"/>
    <w:semiHidden/>
    <w:rsid w:val="00C4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eabgs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ngshuai@hep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中国成协</dc:creator>
  <cp:lastModifiedBy>婷婷 洪</cp:lastModifiedBy>
  <cp:revision>16</cp:revision>
  <cp:lastPrinted>2024-03-20T08:45:00Z</cp:lastPrinted>
  <dcterms:created xsi:type="dcterms:W3CDTF">2024-03-15T07:09:00Z</dcterms:created>
  <dcterms:modified xsi:type="dcterms:W3CDTF">2024-03-20T09:31:00Z</dcterms:modified>
</cp:coreProperties>
</file>