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9" w:leftChars="-100" w:hanging="339" w:hangingChars="106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bookmarkStart w:id="0" w:name="_Hlk342919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高校辅导员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素质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能力提升系列专题网络培训参训回执表</w:t>
      </w:r>
    </w:p>
    <w:bookmarkEnd w:id="0"/>
    <w:tbl>
      <w:tblPr>
        <w:tblStyle w:val="6"/>
        <w:tblpPr w:leftFromText="180" w:rightFromText="180" w:vertAnchor="text" w:horzAnchor="page" w:tblpX="1580" w:tblpY="90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12"/>
        <w:gridCol w:w="3130"/>
        <w:gridCol w:w="892"/>
        <w:gridCol w:w="1083"/>
        <w:gridCol w:w="106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2" w:type="dxa"/>
            <w:gridSpan w:val="2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1" w:name="_Hlk129631020"/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84" w:type="dxa"/>
            <w:gridSpan w:val="4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培训项目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培训人数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培训费用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开班时间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分层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4934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新任岗前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  <w:t>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在职提高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  <w:t>培训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3.“辅导员开讲啦”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直播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核心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素养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专题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心理危机识别与干预能力提升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lang w:val="en-US" w:eastAsia="zh-CN"/>
              </w:rPr>
              <w:t>高校思政工作质量提升综合改革与精品建设项目申报指导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专题（</w:t>
            </w: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直播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科研能力提升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生涯规划教育与就业指导能力提升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8.“一站式”学生社区建设指导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9.素质能力大赛经验分享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专题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年度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选学</w:t>
            </w:r>
          </w:p>
        </w:tc>
        <w:tc>
          <w:tcPr>
            <w:tcW w:w="4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10.年度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网络选学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负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责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部  门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职  务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邮  箱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联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系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部  门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职  务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电  话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手  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邮  箱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0" w:type="dxa"/>
            <w:noWrap w:val="0"/>
            <w:vAlign w:val="center"/>
          </w:tcPr>
          <w:p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通讯</w:t>
            </w:r>
          </w:p>
          <w:p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042" w:type="dxa"/>
            <w:gridSpan w:val="2"/>
            <w:noWrap w:val="0"/>
            <w:vAlign w:val="center"/>
          </w:tcPr>
          <w:p>
            <w:pPr>
              <w:pStyle w:val="9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邮  编</w:t>
            </w:r>
          </w:p>
        </w:tc>
        <w:tc>
          <w:tcPr>
            <w:tcW w:w="3241" w:type="dxa"/>
            <w:gridSpan w:val="3"/>
            <w:noWrap w:val="0"/>
            <w:vAlign w:val="center"/>
          </w:tcPr>
          <w:p>
            <w:pPr>
              <w:pStyle w:val="9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5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单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位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意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见</w:t>
            </w:r>
          </w:p>
        </w:tc>
        <w:tc>
          <w:tcPr>
            <w:tcW w:w="8175" w:type="dxa"/>
            <w:gridSpan w:val="6"/>
            <w:noWrap w:val="0"/>
            <w:vAlign w:val="top"/>
          </w:tcPr>
          <w:p>
            <w:pPr>
              <w:pStyle w:val="9"/>
              <w:spacing w:line="240" w:lineRule="auto"/>
              <w:ind w:firstLine="42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                </w:t>
            </w:r>
          </w:p>
          <w:p>
            <w:pPr>
              <w:pStyle w:val="9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pStyle w:val="9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单位盖章                                    </w:t>
            </w:r>
          </w:p>
          <w:p>
            <w:pPr>
              <w:pStyle w:val="9"/>
              <w:spacing w:line="240" w:lineRule="auto"/>
              <w:ind w:firstLine="422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0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汇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款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信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4042" w:type="dxa"/>
            <w:gridSpan w:val="2"/>
            <w:noWrap w:val="0"/>
            <w:vAlign w:val="top"/>
          </w:tcPr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收款单位：国家教育行政学院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地址电话：北京市大兴区清源北路8号 010-69248888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开户银行：工行北京体育场支行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账号：0200053009014409667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联行号：102100005307</w:t>
            </w:r>
          </w:p>
          <w:p>
            <w:pPr>
              <w:pStyle w:val="9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请在汇款时说明：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高校辅导员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素质能力提升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系列专题网络培训</w:t>
            </w: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开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票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信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息</w:t>
            </w:r>
          </w:p>
        </w:tc>
        <w:tc>
          <w:tcPr>
            <w:tcW w:w="324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发票抬头：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纳税人识别号：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开票金额：</w:t>
            </w:r>
          </w:p>
        </w:tc>
      </w:tr>
      <w:bookmarkEnd w:id="1"/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" w:leftChars="-100" w:right="0" w:rightChars="0" w:hanging="319" w:hangingChars="152"/>
        <w:textAlignment w:val="baseline"/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说明：请参训单位认真填写此表，与国家教育行政学院联系，以便尽快安排培训。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34" w:right="1800" w:bottom="1134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  <w:rPr>
        <w:sz w:val="30"/>
        <w:szCs w:val="3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13B35E5B"/>
    <w:rsid w:val="0F3C5E2B"/>
    <w:rsid w:val="13B35E5B"/>
    <w:rsid w:val="1FA8259E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9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2024-03-25T05:42:00Z</dcterms:created>
  <dc:creator>一叶编舟</dc:creator>
  <cp:lastModifiedBy>一叶编舟</cp:lastModifiedBy>
  <dcterms:modified xsi:type="dcterms:W3CDTF">2024-03-25T05:44:33Z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A133B790DA3B4301B7C623879F390E49_11</vt:lpwstr>
  </property>
</Properties>
</file>