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360" w:lineRule="exact"/>
        <w:rPr>
          <w:rFonts w:hint="eastAsia" w:ascii="黑体" w:eastAsia="黑体"/>
          <w:b w:val="0"/>
          <w:bCs w:val="0"/>
          <w:color w:val="000000"/>
          <w:kern w:val="2"/>
          <w:sz w:val="32"/>
          <w:szCs w:val="32"/>
        </w:rPr>
      </w:pPr>
      <w:r>
        <w:rPr>
          <w:rFonts w:hint="eastAsia" w:ascii="黑体" w:eastAsia="黑体"/>
          <w:b w:val="0"/>
          <w:bCs w:val="0"/>
          <w:color w:val="000000"/>
          <w:kern w:val="2"/>
          <w:sz w:val="28"/>
          <w:szCs w:val="28"/>
        </w:rPr>
        <w:t>附件2</w:t>
      </w:r>
    </w:p>
    <w:p>
      <w:pPr>
        <w:widowControl/>
        <w:spacing w:line="520" w:lineRule="exact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  <w:t>2023～2024学年第二学期学习贯彻党的二十大精神党员发展对象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网络选修课程表</w:t>
      </w:r>
    </w:p>
    <w:tbl>
      <w:tblPr>
        <w:tblStyle w:val="3"/>
        <w:tblW w:w="5282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6"/>
        <w:gridCol w:w="1057"/>
        <w:gridCol w:w="41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课程名称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主讲人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单位与职务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9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（一）学习方法与创新能力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4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怎样度过有意义的大学生活：学习方法篇</w:t>
            </w:r>
          </w:p>
        </w:tc>
        <w:tc>
          <w:tcPr>
            <w:tcW w:w="10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孙晓丹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等</w:t>
            </w:r>
          </w:p>
        </w:tc>
        <w:tc>
          <w:tcPr>
            <w:tcW w:w="43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北京科技大学马克思主义学院团委书记，全国“最美辅导员”等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4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怎样度过有意义的大学生活：时间管理篇</w:t>
            </w:r>
          </w:p>
        </w:tc>
        <w:tc>
          <w:tcPr>
            <w:tcW w:w="1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4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探索工作世界之创新与创业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唐  平</w:t>
            </w:r>
          </w:p>
        </w:tc>
        <w:tc>
          <w:tcPr>
            <w:tcW w:w="4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北京大学生命科学学院党委副书记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4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大学生创新创业法律实务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廖  芳</w:t>
            </w:r>
          </w:p>
        </w:tc>
        <w:tc>
          <w:tcPr>
            <w:tcW w:w="4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广西师范大学创新创业学院教学科研部部长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9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（二）职业规划与就业指导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4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社会现状——面临的就业矛盾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连  选</w:t>
            </w:r>
          </w:p>
        </w:tc>
        <w:tc>
          <w:tcPr>
            <w:tcW w:w="4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中南大学自动化学院辅导员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4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探索自己的职业性格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田  静</w:t>
            </w:r>
          </w:p>
        </w:tc>
        <w:tc>
          <w:tcPr>
            <w:tcW w:w="4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北京理工大学就业指导中心主任助理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4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怎样度过有意义的大学生活：职业规划篇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孙晓丹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等</w:t>
            </w:r>
          </w:p>
        </w:tc>
        <w:tc>
          <w:tcPr>
            <w:tcW w:w="4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北京科技大学马克思主义学院团委书记，全国“最美辅导员”等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4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职业生涯规划之价值观探索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庄明科</w:t>
            </w:r>
          </w:p>
        </w:tc>
        <w:tc>
          <w:tcPr>
            <w:tcW w:w="4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北京大学学生心理健康教育与咨询中心副主任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4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高校毕业生就业特点与趋势分析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岳昌君</w:t>
            </w:r>
          </w:p>
        </w:tc>
        <w:tc>
          <w:tcPr>
            <w:tcW w:w="4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北京大学教育学院副院长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9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（三）人际交往与沟通艺术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4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大学生角色转换与适应：人际关系篇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left="220" w:hanging="240" w:hangingChars="100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  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等</w:t>
            </w:r>
          </w:p>
        </w:tc>
        <w:tc>
          <w:tcPr>
            <w:tcW w:w="4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北京大学学生心理健康教育与咨询中心主任等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4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人际沟通的意义和原则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周  莉</w:t>
            </w:r>
          </w:p>
        </w:tc>
        <w:tc>
          <w:tcPr>
            <w:tcW w:w="4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中国人民大学心理健康教育与咨询中心教授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4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积极沟通：让关系流动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冯  蓉</w:t>
            </w:r>
          </w:p>
        </w:tc>
        <w:tc>
          <w:tcPr>
            <w:tcW w:w="4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北京航空航天大学积极心理体验中心副主任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9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（四）心理健康与压力管理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4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心理健康与幸福人生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宋振韶</w:t>
            </w:r>
          </w:p>
        </w:tc>
        <w:tc>
          <w:tcPr>
            <w:tcW w:w="4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北京师范大学党委学生工作部学生心理咨询与服务中心常务副主任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4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数字时代的心理健康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董  妍</w:t>
            </w:r>
          </w:p>
        </w:tc>
        <w:tc>
          <w:tcPr>
            <w:tcW w:w="4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中国人民大学心理学系副主任、教授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4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积极情绪与身心健康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冯  蓉</w:t>
            </w:r>
          </w:p>
        </w:tc>
        <w:tc>
          <w:tcPr>
            <w:tcW w:w="4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北京航空航天大学积极心理体验中心副主任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4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大学生角色转换与适应：压力应对与情绪管理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  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等</w:t>
            </w:r>
          </w:p>
        </w:tc>
        <w:tc>
          <w:tcPr>
            <w:tcW w:w="4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北京大学学生心理健康教育与咨询中心主任等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4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课程名称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主讲人</w:t>
            </w:r>
          </w:p>
        </w:tc>
        <w:tc>
          <w:tcPr>
            <w:tcW w:w="4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单位与职务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9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（一）学习方法与创新能力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4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怎样度过有意义的大学生活：学习方法篇</w:t>
            </w:r>
          </w:p>
        </w:tc>
        <w:tc>
          <w:tcPr>
            <w:tcW w:w="10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孙晓丹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等</w:t>
            </w:r>
          </w:p>
        </w:tc>
        <w:tc>
          <w:tcPr>
            <w:tcW w:w="43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北京科技大学马克思主义学院团委书记，全国“最美辅导员”等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4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怎样度过有意义的大学生活：时间管理篇</w:t>
            </w:r>
          </w:p>
        </w:tc>
        <w:tc>
          <w:tcPr>
            <w:tcW w:w="1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4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探索工作世界之创新与创业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唐  平</w:t>
            </w:r>
          </w:p>
        </w:tc>
        <w:tc>
          <w:tcPr>
            <w:tcW w:w="4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北京大学生命科学学院党委副书记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4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大学生创新创业法律实务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廖  芳</w:t>
            </w:r>
          </w:p>
        </w:tc>
        <w:tc>
          <w:tcPr>
            <w:tcW w:w="4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广西师范大学创新创业学院教学科研部部长</w:t>
            </w:r>
          </w:p>
        </w:tc>
      </w:tr>
    </w:tbl>
    <w:p>
      <w:pPr>
        <w:pStyle w:val="2"/>
        <w:spacing w:before="0" w:after="0" w:line="360" w:lineRule="exact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</w:pPr>
    </w:p>
    <w:p>
      <w:pPr>
        <w:widowControl/>
        <w:spacing w:line="52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说明：1.个别课程或稍有调整，请以平台最终发布课程为准；</w:t>
      </w:r>
    </w:p>
    <w:p>
      <w:pPr>
        <w:widowControl/>
        <w:spacing w:line="520" w:lineRule="exact"/>
        <w:ind w:firstLine="960" w:firstLineChars="3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2.课程主讲人职务为课程录制时的职务。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EB93E78-D801-4C32-9692-44BFC9A467F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A3D6ED9-4DBE-49A3-AA85-0080448490BC}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  <w:embedRegular r:id="rId3" w:fontKey="{BA610593-F23E-4634-B819-B39F65BA9A9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BC64468B-5C15-42FB-B701-5F986549DF8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1F75CA58-DBD0-4A92-9C41-BBB8C43ACF2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iZjAzZWE1ZWRkMTE1YWEzZjc4Y2Y0YzQwOGQ0NDkifQ=="/>
  </w:docVars>
  <w:rsids>
    <w:rsidRoot w:val="00000000"/>
    <w:rsid w:val="3345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2024-04-28T01:21:06Z</dcterms:created>
  <dc:creator>Administrator</dc:creator>
  <cp:lastModifiedBy>一叶编舟</cp:lastModifiedBy>
  <dcterms:modified xsi:type="dcterms:W3CDTF">2024-04-28T01:21:09Z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DC1F7C90A58541449206596651143FCE_12</vt:lpwstr>
  </property>
</Properties>
</file>