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67" w:rsidRDefault="009C0716">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1B0B95">
        <w:rPr>
          <w:rFonts w:ascii="仿宋_GB2312" w:eastAsia="仿宋_GB2312" w:hAnsi="仿宋_GB2312" w:cs="仿宋_GB2312" w:hint="eastAsia"/>
          <w:sz w:val="32"/>
          <w:szCs w:val="32"/>
        </w:rPr>
        <w:t>2</w:t>
      </w:r>
      <w:bookmarkStart w:id="0" w:name="_GoBack"/>
      <w:bookmarkEnd w:id="0"/>
    </w:p>
    <w:p w:rsidR="00206D67" w:rsidRDefault="009C0716">
      <w:pPr>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rPr>
        <w:t>干部教育培训计划一览表</w:t>
      </w:r>
    </w:p>
    <w:tbl>
      <w:tblPr>
        <w:tblStyle w:val="aa"/>
        <w:tblpPr w:leftFromText="180" w:rightFromText="180" w:vertAnchor="text" w:horzAnchor="margin" w:tblpY="265"/>
        <w:tblW w:w="10636" w:type="dxa"/>
        <w:tblLook w:val="04A0" w:firstRow="1" w:lastRow="0" w:firstColumn="1" w:lastColumn="0" w:noHBand="0" w:noVBand="1"/>
      </w:tblPr>
      <w:tblGrid>
        <w:gridCol w:w="988"/>
        <w:gridCol w:w="2551"/>
        <w:gridCol w:w="7097"/>
      </w:tblGrid>
      <w:tr w:rsidR="00206D67">
        <w:trPr>
          <w:trHeight w:val="770"/>
        </w:trPr>
        <w:tc>
          <w:tcPr>
            <w:tcW w:w="988" w:type="dxa"/>
            <w:tcBorders>
              <w:top w:val="single" w:sz="4" w:space="0" w:color="auto"/>
            </w:tcBorders>
            <w:vAlign w:val="center"/>
          </w:tcPr>
          <w:p w:rsidR="00206D67" w:rsidRDefault="009C0716">
            <w:pPr>
              <w:spacing w:line="460" w:lineRule="exact"/>
              <w:jc w:val="center"/>
              <w:rPr>
                <w:rFonts w:ascii="黑体" w:eastAsia="黑体" w:hAnsi="黑体"/>
                <w:sz w:val="28"/>
                <w:szCs w:val="28"/>
              </w:rPr>
            </w:pPr>
            <w:r>
              <w:rPr>
                <w:rFonts w:ascii="黑体" w:eastAsia="黑体" w:hAnsi="黑体" w:hint="eastAsia"/>
                <w:sz w:val="28"/>
                <w:szCs w:val="28"/>
              </w:rPr>
              <w:t>序号</w:t>
            </w:r>
          </w:p>
        </w:tc>
        <w:tc>
          <w:tcPr>
            <w:tcW w:w="2551" w:type="dxa"/>
            <w:tcBorders>
              <w:top w:val="single" w:sz="4" w:space="0" w:color="auto"/>
            </w:tcBorders>
            <w:vAlign w:val="center"/>
          </w:tcPr>
          <w:p w:rsidR="00206D67" w:rsidRDefault="009C0716">
            <w:pPr>
              <w:spacing w:line="460" w:lineRule="exact"/>
              <w:jc w:val="center"/>
              <w:rPr>
                <w:rFonts w:ascii="黑体" w:eastAsia="黑体" w:hAnsi="黑体"/>
                <w:sz w:val="28"/>
                <w:szCs w:val="28"/>
              </w:rPr>
            </w:pPr>
            <w:r>
              <w:rPr>
                <w:rFonts w:ascii="黑体" w:eastAsia="黑体" w:hAnsi="黑体" w:hint="eastAsia"/>
                <w:sz w:val="28"/>
                <w:szCs w:val="28"/>
              </w:rPr>
              <w:t>培训计划</w:t>
            </w:r>
          </w:p>
        </w:tc>
        <w:tc>
          <w:tcPr>
            <w:tcW w:w="7097" w:type="dxa"/>
            <w:tcBorders>
              <w:top w:val="single" w:sz="4" w:space="0" w:color="auto"/>
            </w:tcBorders>
            <w:vAlign w:val="center"/>
          </w:tcPr>
          <w:p w:rsidR="00206D67" w:rsidRDefault="009C0716">
            <w:pPr>
              <w:spacing w:line="460" w:lineRule="exact"/>
              <w:jc w:val="center"/>
              <w:rPr>
                <w:rFonts w:ascii="黑体" w:eastAsia="黑体" w:hAnsi="黑体"/>
                <w:sz w:val="28"/>
                <w:szCs w:val="28"/>
              </w:rPr>
            </w:pPr>
            <w:r>
              <w:rPr>
                <w:rFonts w:ascii="黑体" w:eastAsia="黑体" w:hAnsi="黑体" w:hint="eastAsia"/>
                <w:sz w:val="28"/>
                <w:szCs w:val="28"/>
              </w:rPr>
              <w:t>主要举措</w:t>
            </w:r>
          </w:p>
        </w:tc>
      </w:tr>
      <w:tr w:rsidR="00206D67">
        <w:trPr>
          <w:trHeight w:val="510"/>
        </w:trPr>
        <w:tc>
          <w:tcPr>
            <w:tcW w:w="988" w:type="dxa"/>
          </w:tcPr>
          <w:p w:rsidR="00206D67" w:rsidRDefault="009C0716">
            <w:pPr>
              <w:spacing w:beforeLines="1000" w:before="3120" w:line="460" w:lineRule="exact"/>
              <w:jc w:val="center"/>
              <w:rPr>
                <w:rFonts w:ascii="仿宋_GB2312" w:eastAsia="仿宋_GB2312"/>
                <w:sz w:val="28"/>
                <w:szCs w:val="28"/>
              </w:rPr>
            </w:pPr>
            <w:r>
              <w:rPr>
                <w:rFonts w:ascii="仿宋_GB2312" w:eastAsia="仿宋_GB2312" w:hint="eastAsia"/>
                <w:sz w:val="28"/>
                <w:szCs w:val="28"/>
              </w:rPr>
              <w:t>1</w:t>
            </w:r>
          </w:p>
        </w:tc>
        <w:tc>
          <w:tcPr>
            <w:tcW w:w="2551" w:type="dxa"/>
          </w:tcPr>
          <w:p w:rsidR="00206D67" w:rsidRDefault="009C0716">
            <w:pPr>
              <w:spacing w:beforeLines="800" w:before="2496" w:line="460" w:lineRule="exact"/>
              <w:jc w:val="center"/>
              <w:rPr>
                <w:rFonts w:ascii="仿宋_GB2312" w:eastAsia="仿宋_GB2312"/>
                <w:sz w:val="28"/>
                <w:szCs w:val="28"/>
              </w:rPr>
            </w:pPr>
            <w:r>
              <w:rPr>
                <w:rFonts w:ascii="仿宋_GB2312" w:eastAsia="仿宋_GB2312" w:hint="eastAsia"/>
                <w:sz w:val="28"/>
                <w:szCs w:val="28"/>
              </w:rPr>
              <w:t>习近平新时代中国特色社会主义思想教育培训计划</w:t>
            </w:r>
          </w:p>
        </w:tc>
        <w:tc>
          <w:tcPr>
            <w:tcW w:w="7097" w:type="dxa"/>
          </w:tcPr>
          <w:p w:rsidR="00206D67" w:rsidRDefault="009C0716">
            <w:pPr>
              <w:spacing w:line="460" w:lineRule="exact"/>
              <w:jc w:val="left"/>
              <w:rPr>
                <w:rFonts w:ascii="仿宋_GB2312" w:eastAsia="仿宋_GB2312"/>
                <w:sz w:val="28"/>
                <w:szCs w:val="28"/>
              </w:rPr>
            </w:pPr>
            <w:r>
              <w:rPr>
                <w:rFonts w:ascii="仿宋_GB2312" w:eastAsia="仿宋_GB2312" w:hint="eastAsia"/>
                <w:sz w:val="28"/>
                <w:szCs w:val="28"/>
              </w:rPr>
              <w:t>1.</w:t>
            </w:r>
            <w:proofErr w:type="gramStart"/>
            <w:r>
              <w:rPr>
                <w:rFonts w:ascii="仿宋_GB2312" w:eastAsia="仿宋_GB2312" w:hint="eastAsia"/>
                <w:sz w:val="28"/>
                <w:szCs w:val="28"/>
              </w:rPr>
              <w:t>组织中管干部</w:t>
            </w:r>
            <w:proofErr w:type="gramEnd"/>
            <w:r>
              <w:rPr>
                <w:rFonts w:ascii="仿宋_GB2312" w:eastAsia="仿宋_GB2312" w:hint="eastAsia"/>
                <w:sz w:val="28"/>
                <w:szCs w:val="28"/>
              </w:rPr>
              <w:t>参加中央组织部安排的专题轮训、脱产进修、理论研修等培训班。</w:t>
            </w:r>
          </w:p>
          <w:p w:rsidR="00206D67" w:rsidRDefault="009C0716">
            <w:pPr>
              <w:spacing w:line="460" w:lineRule="exact"/>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持续深化习近平新时代中国特色社会主义思想和党的二十大精神集中轮训，选派各级各类干部参加各</w:t>
            </w:r>
            <w:proofErr w:type="gramStart"/>
            <w:r>
              <w:rPr>
                <w:rFonts w:ascii="仿宋_GB2312" w:eastAsia="仿宋_GB2312" w:hint="eastAsia"/>
                <w:sz w:val="28"/>
                <w:szCs w:val="28"/>
              </w:rPr>
              <w:t>类集中</w:t>
            </w:r>
            <w:proofErr w:type="gramEnd"/>
            <w:r>
              <w:rPr>
                <w:rFonts w:ascii="仿宋_GB2312" w:eastAsia="仿宋_GB2312" w:hint="eastAsia"/>
                <w:sz w:val="28"/>
                <w:szCs w:val="28"/>
              </w:rPr>
              <w:t>培训。</w:t>
            </w:r>
          </w:p>
          <w:p w:rsidR="00206D67" w:rsidRDefault="009C0716">
            <w:pPr>
              <w:spacing w:line="460" w:lineRule="exact"/>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指导马克思主义学院及思想政治理论课教师按要求用好习近平新时代中国特色社会主义思想课程体系和教学大纲。</w:t>
            </w:r>
          </w:p>
          <w:p w:rsidR="00206D67" w:rsidRDefault="009C0716">
            <w:pPr>
              <w:spacing w:line="460" w:lineRule="exact"/>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组织各级各类干部认真学习第六批全国干部学习培训教材。</w:t>
            </w:r>
          </w:p>
          <w:p w:rsidR="00206D67" w:rsidRDefault="009C0716">
            <w:pPr>
              <w:spacing w:line="460" w:lineRule="exact"/>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用好革命纪念展馆等红色文化资源和新时代生动实践资源，推动建设反映习近平新时代中国特色社会主义思想生动实践的现场教学点，打造精品教学路线。</w:t>
            </w:r>
          </w:p>
        </w:tc>
      </w:tr>
      <w:tr w:rsidR="00206D67">
        <w:trPr>
          <w:trHeight w:val="510"/>
        </w:trPr>
        <w:tc>
          <w:tcPr>
            <w:tcW w:w="988" w:type="dxa"/>
          </w:tcPr>
          <w:p w:rsidR="00206D67" w:rsidRDefault="009C0716">
            <w:pPr>
              <w:spacing w:beforeLines="500" w:before="1560" w:line="460" w:lineRule="exact"/>
              <w:jc w:val="center"/>
              <w:rPr>
                <w:rFonts w:ascii="仿宋_GB2312" w:eastAsia="仿宋_GB2312"/>
                <w:sz w:val="28"/>
                <w:szCs w:val="28"/>
              </w:rPr>
            </w:pPr>
            <w:r>
              <w:rPr>
                <w:rFonts w:ascii="仿宋_GB2312" w:eastAsia="仿宋_GB2312" w:hint="eastAsia"/>
                <w:sz w:val="28"/>
                <w:szCs w:val="28"/>
              </w:rPr>
              <w:t>2</w:t>
            </w:r>
          </w:p>
        </w:tc>
        <w:tc>
          <w:tcPr>
            <w:tcW w:w="2551" w:type="dxa"/>
          </w:tcPr>
          <w:p w:rsidR="00206D67" w:rsidRDefault="009C0716">
            <w:pPr>
              <w:spacing w:beforeLines="350" w:before="1092" w:line="460" w:lineRule="exact"/>
              <w:jc w:val="center"/>
              <w:rPr>
                <w:rFonts w:ascii="仿宋_GB2312" w:eastAsia="仿宋_GB2312"/>
                <w:sz w:val="28"/>
                <w:szCs w:val="28"/>
              </w:rPr>
            </w:pPr>
            <w:r>
              <w:rPr>
                <w:rFonts w:ascii="仿宋_GB2312" w:eastAsia="仿宋_GB2312" w:hint="eastAsia"/>
                <w:sz w:val="28"/>
                <w:szCs w:val="28"/>
              </w:rPr>
              <w:t>“一把手”政治能力提升计划</w:t>
            </w:r>
          </w:p>
        </w:tc>
        <w:tc>
          <w:tcPr>
            <w:tcW w:w="7097" w:type="dxa"/>
          </w:tcPr>
          <w:p w:rsidR="00206D67" w:rsidRDefault="009C0716">
            <w:pPr>
              <w:spacing w:line="46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做好中央组织部关于省部级主要领导干部专题研讨、</w:t>
            </w:r>
            <w:proofErr w:type="gramStart"/>
            <w:r>
              <w:rPr>
                <w:rFonts w:ascii="仿宋_GB2312" w:eastAsia="仿宋_GB2312" w:hAnsi="仿宋_GB2312" w:cs="仿宋_GB2312" w:hint="eastAsia"/>
                <w:bCs/>
                <w:sz w:val="28"/>
                <w:szCs w:val="28"/>
              </w:rPr>
              <w:t>中管高校</w:t>
            </w:r>
            <w:proofErr w:type="gramEnd"/>
            <w:r>
              <w:rPr>
                <w:rFonts w:ascii="仿宋_GB2312" w:eastAsia="仿宋_GB2312" w:hAnsi="仿宋_GB2312" w:cs="仿宋_GB2312" w:hint="eastAsia"/>
                <w:bCs/>
                <w:sz w:val="28"/>
                <w:szCs w:val="28"/>
              </w:rPr>
              <w:t>主要负责同志提高政治能力专题培训工作。</w:t>
            </w:r>
          </w:p>
          <w:p w:rsidR="00206D67" w:rsidRDefault="009C0716">
            <w:pPr>
              <w:spacing w:line="46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根据上级调训安排，有计划地选派学校处级领导干部参加各级党校（行政学院）</w:t>
            </w:r>
            <w:r>
              <w:rPr>
                <w:rFonts w:ascii="仿宋_GB2312" w:eastAsia="仿宋_GB2312" w:hAnsi="仿宋_GB2312" w:cs="仿宋_GB2312" w:hint="eastAsia"/>
                <w:bCs/>
                <w:sz w:val="28"/>
                <w:szCs w:val="28"/>
              </w:rPr>
              <w:t>、干部学院专题培训。</w:t>
            </w:r>
          </w:p>
          <w:p w:rsidR="00206D67" w:rsidRDefault="009C0716">
            <w:pPr>
              <w:spacing w:line="46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每年举办</w:t>
            </w:r>
            <w:r>
              <w:rPr>
                <w:rFonts w:ascii="仿宋_GB2312" w:eastAsia="仿宋_GB2312" w:hAnsi="仿宋_GB2312" w:cs="仿宋_GB2312" w:hint="eastAsia"/>
                <w:bCs/>
                <w:sz w:val="28"/>
                <w:szCs w:val="28"/>
              </w:rPr>
              <w:t>1-2</w:t>
            </w:r>
            <w:r>
              <w:rPr>
                <w:rFonts w:ascii="仿宋_GB2312" w:eastAsia="仿宋_GB2312" w:hAnsi="仿宋_GB2312" w:cs="仿宋_GB2312" w:hint="eastAsia"/>
                <w:bCs/>
                <w:sz w:val="28"/>
                <w:szCs w:val="28"/>
              </w:rPr>
              <w:t>期“处级领导干部政治能力和领导能力提升培训班”，选派一定数量的中层党政主要负责人、处级干部特别是新任职处级领导干部参加培训。</w:t>
            </w:r>
          </w:p>
        </w:tc>
      </w:tr>
      <w:tr w:rsidR="00206D67">
        <w:trPr>
          <w:trHeight w:val="2075"/>
        </w:trPr>
        <w:tc>
          <w:tcPr>
            <w:tcW w:w="988" w:type="dxa"/>
          </w:tcPr>
          <w:p w:rsidR="00206D67" w:rsidRDefault="009C0716">
            <w:pPr>
              <w:spacing w:beforeLines="500" w:before="1560" w:line="460" w:lineRule="exact"/>
              <w:jc w:val="center"/>
              <w:rPr>
                <w:rFonts w:ascii="仿宋_GB2312" w:eastAsia="仿宋_GB2312"/>
                <w:sz w:val="28"/>
                <w:szCs w:val="28"/>
              </w:rPr>
            </w:pPr>
            <w:r>
              <w:rPr>
                <w:rFonts w:ascii="仿宋_GB2312" w:eastAsia="仿宋_GB2312" w:hint="eastAsia"/>
                <w:sz w:val="28"/>
                <w:szCs w:val="28"/>
              </w:rPr>
              <w:t>3</w:t>
            </w:r>
          </w:p>
        </w:tc>
        <w:tc>
          <w:tcPr>
            <w:tcW w:w="2551" w:type="dxa"/>
          </w:tcPr>
          <w:p w:rsidR="00206D67" w:rsidRDefault="009C0716">
            <w:pPr>
              <w:spacing w:beforeLines="350" w:before="1092" w:line="460" w:lineRule="exact"/>
              <w:jc w:val="center"/>
              <w:rPr>
                <w:rFonts w:ascii="仿宋_GB2312" w:eastAsia="仿宋_GB2312"/>
                <w:sz w:val="28"/>
                <w:szCs w:val="28"/>
              </w:rPr>
            </w:pPr>
            <w:r>
              <w:rPr>
                <w:rFonts w:ascii="仿宋_GB2312" w:eastAsia="仿宋_GB2312" w:hAnsi="楷体_GB2312" w:cs="楷体_GB2312" w:hint="eastAsia"/>
                <w:bCs/>
                <w:sz w:val="28"/>
                <w:szCs w:val="28"/>
              </w:rPr>
              <w:t>年轻干部理想信念强化计划</w:t>
            </w:r>
          </w:p>
        </w:tc>
        <w:tc>
          <w:tcPr>
            <w:tcW w:w="7097" w:type="dxa"/>
          </w:tcPr>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突出年轻干部政治训练，加强入职培训、新任职培训和在职培训，每年举办</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期“优秀年轻干部理想信念暨能力素质提升”专题培训班。</w:t>
            </w:r>
          </w:p>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有计划地安排优秀年轻干部到各级党校（行政学院）、干部学院参加各类专题培训。</w:t>
            </w:r>
          </w:p>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充分用好红色文化资源、新时代实践资源，加强年轻干</w:t>
            </w:r>
            <w:r>
              <w:rPr>
                <w:rFonts w:ascii="仿宋_GB2312" w:eastAsia="仿宋_GB2312" w:hAnsi="仿宋_GB2312" w:cs="仿宋_GB2312" w:hint="eastAsia"/>
                <w:sz w:val="28"/>
                <w:szCs w:val="28"/>
              </w:rPr>
              <w:lastRenderedPageBreak/>
              <w:t>部实践</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学、体察锻炼。</w:t>
            </w:r>
          </w:p>
          <w:p w:rsidR="00206D67" w:rsidRDefault="009C0716">
            <w:pPr>
              <w:spacing w:line="460" w:lineRule="exact"/>
              <w:jc w:val="left"/>
              <w:rPr>
                <w:rFonts w:ascii="仿宋_GB2312" w:eastAsia="仿宋_GB2312" w:hAnsi="仿宋_GB2312" w:cs="仿宋_GB2312"/>
                <w:bCs/>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加强年轻干部全球视野和国际交流能力提升培训，有计划地安排优秀年轻干部到海外知名高校学习培训，提升国际对话和交往能力。</w:t>
            </w:r>
          </w:p>
        </w:tc>
      </w:tr>
      <w:tr w:rsidR="00206D67">
        <w:trPr>
          <w:trHeight w:val="11501"/>
        </w:trPr>
        <w:tc>
          <w:tcPr>
            <w:tcW w:w="988" w:type="dxa"/>
          </w:tcPr>
          <w:p w:rsidR="00206D67" w:rsidRDefault="009C0716">
            <w:pPr>
              <w:spacing w:beforeLines="2000" w:before="6240"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lastRenderedPageBreak/>
              <w:t>4</w:t>
            </w:r>
          </w:p>
        </w:tc>
        <w:tc>
          <w:tcPr>
            <w:tcW w:w="2551" w:type="dxa"/>
          </w:tcPr>
          <w:p w:rsidR="00206D67" w:rsidRDefault="009C0716">
            <w:pPr>
              <w:spacing w:beforeLines="1900" w:before="5928"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党务工作者政治素质和能力提升计划</w:t>
            </w:r>
          </w:p>
        </w:tc>
        <w:tc>
          <w:tcPr>
            <w:tcW w:w="7097" w:type="dxa"/>
          </w:tcPr>
          <w:p w:rsidR="00206D67" w:rsidRDefault="009C0716">
            <w:pPr>
              <w:spacing w:beforeLines="50" w:before="156" w:line="46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将纪检监察干部、巡视干部、党支部书记</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组织员和组织委员、宣传委员和信息员、统战干部和统战委员等党务干部教育培训纳入学校干部教育培训计划，统筹组织开展培训。</w:t>
            </w:r>
          </w:p>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坚持以会代训，每年度不定期举办专职纪检监察干部专题学习培训会，着力打造一支忠诚干净担当、敢于善于斗争的纪检监察铁军。</w:t>
            </w:r>
          </w:p>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选派优秀年轻干部参加巡视工作，把巡视工作岗位作为发现、培养、锻炼干部的重要实践平台，不断提高巡视干部的政治能力。</w:t>
            </w:r>
          </w:p>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sz w:val="28"/>
                <w:szCs w:val="28"/>
              </w:rPr>
              <w:t>每年至少举办</w:t>
            </w:r>
            <w:r>
              <w:rPr>
                <w:rFonts w:ascii="仿宋_GB2312" w:eastAsia="仿宋_GB2312" w:hAnsi="仿宋_GB2312" w:cs="仿宋_GB2312"/>
                <w:sz w:val="28"/>
                <w:szCs w:val="28"/>
              </w:rPr>
              <w:t>1</w:t>
            </w:r>
            <w:r>
              <w:rPr>
                <w:rFonts w:ascii="仿宋_GB2312" w:eastAsia="仿宋_GB2312" w:hAnsi="仿宋_GB2312" w:cs="仿宋_GB2312"/>
                <w:sz w:val="28"/>
                <w:szCs w:val="28"/>
              </w:rPr>
              <w:t>期党支部书记示范培训班，发挥党建</w:t>
            </w:r>
            <w:r>
              <w:rPr>
                <w:rFonts w:ascii="仿宋_GB2312" w:eastAsia="仿宋_GB2312" w:hAnsi="仿宋_GB2312" w:cs="仿宋_GB2312"/>
                <w:sz w:val="28"/>
                <w:szCs w:val="28"/>
              </w:rPr>
              <w:t>“</w:t>
            </w:r>
            <w:r>
              <w:rPr>
                <w:rFonts w:ascii="仿宋_GB2312" w:eastAsia="仿宋_GB2312" w:hAnsi="仿宋_GB2312" w:cs="仿宋_GB2312"/>
                <w:sz w:val="28"/>
                <w:szCs w:val="28"/>
              </w:rPr>
              <w:t>双创双带</w:t>
            </w:r>
            <w:r>
              <w:rPr>
                <w:rFonts w:ascii="仿宋_GB2312" w:eastAsia="仿宋_GB2312" w:hAnsi="仿宋_GB2312" w:cs="仿宋_GB2312"/>
                <w:sz w:val="28"/>
                <w:szCs w:val="28"/>
              </w:rPr>
              <w:t>”</w:t>
            </w:r>
            <w:r>
              <w:rPr>
                <w:rFonts w:ascii="仿宋_GB2312" w:eastAsia="仿宋_GB2312" w:hAnsi="仿宋_GB2312" w:cs="仿宋_GB2312"/>
                <w:sz w:val="28"/>
                <w:szCs w:val="28"/>
              </w:rPr>
              <w:t>论坛在干部教育培训方面的支撑作用，持续办好</w:t>
            </w:r>
            <w:r>
              <w:rPr>
                <w:rFonts w:ascii="仿宋_GB2312" w:eastAsia="仿宋_GB2312" w:hAnsi="仿宋_GB2312" w:cs="仿宋_GB2312"/>
                <w:sz w:val="28"/>
                <w:szCs w:val="28"/>
              </w:rPr>
              <w:t>“</w:t>
            </w:r>
            <w:r>
              <w:rPr>
                <w:rFonts w:ascii="仿宋_GB2312" w:eastAsia="仿宋_GB2312" w:hAnsi="仿宋_GB2312" w:cs="仿宋_GB2312"/>
                <w:sz w:val="28"/>
                <w:szCs w:val="28"/>
              </w:rPr>
              <w:t>干部课堂</w:t>
            </w:r>
            <w:r>
              <w:rPr>
                <w:rFonts w:ascii="仿宋_GB2312" w:eastAsia="仿宋_GB2312" w:hAnsi="仿宋_GB2312" w:cs="仿宋_GB2312"/>
                <w:sz w:val="28"/>
                <w:szCs w:val="28"/>
              </w:rPr>
              <w:t>”</w:t>
            </w:r>
            <w:r>
              <w:rPr>
                <w:rFonts w:ascii="仿宋_GB2312" w:eastAsia="仿宋_GB2312" w:hAnsi="仿宋_GB2312" w:cs="仿宋_GB2312"/>
                <w:sz w:val="28"/>
                <w:szCs w:val="28"/>
              </w:rPr>
              <w:t>，确保党支部书记、委员每年至少参加</w:t>
            </w:r>
            <w:r>
              <w:rPr>
                <w:rFonts w:ascii="仿宋_GB2312" w:eastAsia="仿宋_GB2312" w:hAnsi="仿宋_GB2312" w:cs="仿宋_GB2312"/>
                <w:sz w:val="28"/>
                <w:szCs w:val="28"/>
              </w:rPr>
              <w:t>1</w:t>
            </w:r>
            <w:r>
              <w:rPr>
                <w:rFonts w:ascii="仿宋_GB2312" w:eastAsia="仿宋_GB2312" w:hAnsi="仿宋_GB2312" w:cs="仿宋_GB2312"/>
                <w:sz w:val="28"/>
                <w:szCs w:val="28"/>
              </w:rPr>
              <w:t>次集中培训，培养建设一支党性强、业务精、有威信、肯奉献的高素质党支部书记队伍。</w:t>
            </w:r>
          </w:p>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sz w:val="28"/>
                <w:szCs w:val="28"/>
              </w:rPr>
              <w:t>实施宣传思想文化工作</w:t>
            </w:r>
            <w:proofErr w:type="gramStart"/>
            <w:r>
              <w:rPr>
                <w:rFonts w:ascii="仿宋_GB2312" w:eastAsia="仿宋_GB2312" w:hAnsi="仿宋_GB2312" w:cs="仿宋_GB2312"/>
                <w:sz w:val="28"/>
                <w:szCs w:val="28"/>
              </w:rPr>
              <w:t>暨舆论</w:t>
            </w:r>
            <w:proofErr w:type="gramEnd"/>
            <w:r>
              <w:rPr>
                <w:rFonts w:ascii="仿宋_GB2312" w:eastAsia="仿宋_GB2312" w:hAnsi="仿宋_GB2312" w:cs="仿宋_GB2312"/>
                <w:sz w:val="28"/>
                <w:szCs w:val="28"/>
              </w:rPr>
              <w:t>引导力提升计划，每年至少举办</w:t>
            </w:r>
            <w:r>
              <w:rPr>
                <w:rFonts w:ascii="仿宋_GB2312" w:eastAsia="仿宋_GB2312" w:hAnsi="仿宋_GB2312" w:cs="仿宋_GB2312"/>
                <w:sz w:val="28"/>
                <w:szCs w:val="28"/>
              </w:rPr>
              <w:t>1</w:t>
            </w:r>
            <w:r>
              <w:rPr>
                <w:rFonts w:ascii="仿宋_GB2312" w:eastAsia="仿宋_GB2312" w:hAnsi="仿宋_GB2312" w:cs="仿宋_GB2312"/>
                <w:sz w:val="28"/>
                <w:szCs w:val="28"/>
              </w:rPr>
              <w:t>期宣传委员和信息员专题研修班，有计划地选派优秀宣传委员、信息员赴外参加专题培训；每年举办全校新闻宣传骨</w:t>
            </w:r>
            <w:r>
              <w:rPr>
                <w:rFonts w:ascii="仿宋_GB2312" w:eastAsia="仿宋_GB2312" w:hAnsi="仿宋_GB2312" w:cs="仿宋_GB2312"/>
                <w:sz w:val="28"/>
                <w:szCs w:val="28"/>
              </w:rPr>
              <w:t>干专题研修班，</w:t>
            </w:r>
            <w:r>
              <w:rPr>
                <w:rFonts w:ascii="仿宋_GB2312" w:eastAsia="仿宋_GB2312" w:hAnsi="仿宋_GB2312" w:cs="仿宋_GB2312" w:hint="eastAsia"/>
                <w:sz w:val="28"/>
                <w:szCs w:val="28"/>
              </w:rPr>
              <w:t>提升用网能力与媒介素养，</w:t>
            </w:r>
            <w:r>
              <w:rPr>
                <w:rFonts w:ascii="仿宋_GB2312" w:eastAsia="仿宋_GB2312" w:hAnsi="仿宋_GB2312" w:cs="仿宋_GB2312"/>
                <w:sz w:val="28"/>
                <w:szCs w:val="28"/>
              </w:rPr>
              <w:t>打造一支政治过硬、本领高强、求实创新、能打胜仗的宣传思想工作队伍。</w:t>
            </w:r>
          </w:p>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sz w:val="28"/>
                <w:szCs w:val="28"/>
              </w:rPr>
              <w:t>每年至少举办</w:t>
            </w:r>
            <w:r>
              <w:rPr>
                <w:rFonts w:ascii="仿宋_GB2312" w:eastAsia="仿宋_GB2312" w:hAnsi="仿宋_GB2312" w:cs="仿宋_GB2312"/>
                <w:sz w:val="28"/>
                <w:szCs w:val="28"/>
              </w:rPr>
              <w:t>1</w:t>
            </w:r>
            <w:r>
              <w:rPr>
                <w:rFonts w:ascii="仿宋_GB2312" w:eastAsia="仿宋_GB2312" w:hAnsi="仿宋_GB2312" w:cs="仿宋_GB2312"/>
                <w:sz w:val="28"/>
                <w:szCs w:val="28"/>
              </w:rPr>
              <w:t>期统战干部及统战委员专题培训班，组织统战干部参加</w:t>
            </w:r>
            <w:r>
              <w:rPr>
                <w:rFonts w:ascii="仿宋_GB2312" w:eastAsia="仿宋_GB2312" w:hAnsi="仿宋_GB2312" w:cs="仿宋_GB2312" w:hint="eastAsia"/>
                <w:sz w:val="28"/>
                <w:szCs w:val="28"/>
              </w:rPr>
              <w:t>国情省情社情考察调研</w:t>
            </w:r>
            <w:r>
              <w:rPr>
                <w:rFonts w:ascii="仿宋_GB2312" w:eastAsia="仿宋_GB2312" w:hAnsi="仿宋_GB2312" w:cs="仿宋_GB2312"/>
                <w:sz w:val="28"/>
                <w:szCs w:val="28"/>
              </w:rPr>
              <w:t>、</w:t>
            </w:r>
            <w:r>
              <w:rPr>
                <w:rFonts w:ascii="仿宋_GB2312" w:eastAsia="仿宋_GB2312" w:hAnsi="仿宋_GB2312" w:cs="仿宋_GB2312"/>
                <w:sz w:val="28"/>
                <w:szCs w:val="28"/>
              </w:rPr>
              <w:t>“</w:t>
            </w:r>
            <w:r>
              <w:rPr>
                <w:rFonts w:ascii="仿宋_GB2312" w:eastAsia="仿宋_GB2312" w:hAnsi="仿宋_GB2312" w:cs="仿宋_GB2312"/>
                <w:sz w:val="28"/>
                <w:szCs w:val="28"/>
              </w:rPr>
              <w:t>团结</w:t>
            </w:r>
            <w:r>
              <w:rPr>
                <w:rFonts w:ascii="仿宋_GB2312" w:eastAsia="仿宋_GB2312" w:hAnsi="仿宋_GB2312" w:cs="仿宋_GB2312"/>
                <w:sz w:val="28"/>
                <w:szCs w:val="28"/>
              </w:rPr>
              <w:t>·</w:t>
            </w:r>
            <w:r>
              <w:rPr>
                <w:rFonts w:ascii="仿宋_GB2312" w:eastAsia="仿宋_GB2312" w:hAnsi="仿宋_GB2312" w:cs="仿宋_GB2312"/>
                <w:sz w:val="28"/>
                <w:szCs w:val="28"/>
              </w:rPr>
              <w:t>奋进</w:t>
            </w:r>
            <w:r>
              <w:rPr>
                <w:rFonts w:ascii="仿宋_GB2312" w:eastAsia="仿宋_GB2312" w:hAnsi="仿宋_GB2312" w:cs="仿宋_GB2312"/>
                <w:sz w:val="28"/>
                <w:szCs w:val="28"/>
              </w:rPr>
              <w:t>”</w:t>
            </w:r>
            <w:r>
              <w:rPr>
                <w:rFonts w:ascii="仿宋_GB2312" w:eastAsia="仿宋_GB2312" w:hAnsi="仿宋_GB2312" w:cs="仿宋_GB2312"/>
                <w:sz w:val="28"/>
                <w:szCs w:val="28"/>
              </w:rPr>
              <w:t>大讲堂等学习培训，着力锻造具有坚强党性、过硬能力、丰富学识、优良作风的高素质统战干部队伍。</w:t>
            </w:r>
          </w:p>
        </w:tc>
      </w:tr>
      <w:tr w:rsidR="00206D67">
        <w:trPr>
          <w:trHeight w:val="3125"/>
        </w:trPr>
        <w:tc>
          <w:tcPr>
            <w:tcW w:w="988" w:type="dxa"/>
          </w:tcPr>
          <w:p w:rsidR="00206D67" w:rsidRDefault="009C0716">
            <w:pPr>
              <w:spacing w:beforeLines="500" w:before="1560"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lastRenderedPageBreak/>
              <w:t>5</w:t>
            </w:r>
          </w:p>
        </w:tc>
        <w:tc>
          <w:tcPr>
            <w:tcW w:w="2551" w:type="dxa"/>
          </w:tcPr>
          <w:p w:rsidR="00206D67" w:rsidRDefault="009C0716">
            <w:pPr>
              <w:spacing w:beforeLines="400" w:before="1248"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党外干部培养教育计划</w:t>
            </w:r>
          </w:p>
        </w:tc>
        <w:tc>
          <w:tcPr>
            <w:tcW w:w="7097" w:type="dxa"/>
          </w:tcPr>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注重从省政协委员、已认定的无党派人士、各民主党派统战团体领导班子成员和海外留学归国人员中培养选拔党外干部。</w:t>
            </w:r>
          </w:p>
          <w:p w:rsidR="00206D67" w:rsidRDefault="009C0716">
            <w:pPr>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每年度举办党外知识分子骨干培训班，有计划地选派党外干部参加中央统战部、各民主党派中央委员会、省委统战部、各民主党派甘肃省委员会等组织的相关培训。</w:t>
            </w:r>
          </w:p>
        </w:tc>
      </w:tr>
      <w:tr w:rsidR="00206D67">
        <w:trPr>
          <w:trHeight w:val="2675"/>
        </w:trPr>
        <w:tc>
          <w:tcPr>
            <w:tcW w:w="988" w:type="dxa"/>
          </w:tcPr>
          <w:p w:rsidR="00206D67" w:rsidRDefault="009C0716">
            <w:pPr>
              <w:spacing w:beforeLines="350" w:before="1092"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6</w:t>
            </w:r>
          </w:p>
        </w:tc>
        <w:tc>
          <w:tcPr>
            <w:tcW w:w="2551" w:type="dxa"/>
          </w:tcPr>
          <w:p w:rsidR="00206D67" w:rsidRDefault="009C0716">
            <w:pPr>
              <w:spacing w:beforeLines="300" w:before="936"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高层次人才教育培训计划</w:t>
            </w:r>
          </w:p>
        </w:tc>
        <w:tc>
          <w:tcPr>
            <w:tcW w:w="7097" w:type="dxa"/>
          </w:tcPr>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实施高层次人才队伍理论教育培训计划，有计划地推荐高层次人才参加上级有关专题培训，</w:t>
            </w:r>
            <w:r>
              <w:rPr>
                <w:rFonts w:ascii="仿宋_GB2312" w:eastAsia="仿宋_GB2312" w:hAnsi="仿宋_GB2312" w:cs="仿宋_GB2312"/>
                <w:sz w:val="28"/>
                <w:szCs w:val="28"/>
              </w:rPr>
              <w:t>5</w:t>
            </w:r>
            <w:r>
              <w:rPr>
                <w:rFonts w:ascii="仿宋_GB2312" w:eastAsia="仿宋_GB2312" w:hAnsi="仿宋_GB2312" w:cs="仿宋_GB2312"/>
                <w:sz w:val="28"/>
                <w:szCs w:val="28"/>
              </w:rPr>
              <w:t>年内有计划地完成对全校高层次人才、近年新引进青年人才的轮训。</w:t>
            </w:r>
          </w:p>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定期举办高层次人才</w:t>
            </w:r>
            <w:r>
              <w:rPr>
                <w:rFonts w:ascii="仿宋_GB2312" w:eastAsia="仿宋_GB2312" w:hAnsi="仿宋_GB2312" w:cs="仿宋_GB2312"/>
                <w:sz w:val="28"/>
                <w:szCs w:val="28"/>
              </w:rPr>
              <w:t>“</w:t>
            </w:r>
            <w:r>
              <w:rPr>
                <w:rFonts w:ascii="仿宋_GB2312" w:eastAsia="仿宋_GB2312" w:hAnsi="仿宋_GB2312" w:cs="仿宋_GB2312"/>
                <w:sz w:val="28"/>
                <w:szCs w:val="28"/>
              </w:rPr>
              <w:t>领航计划</w:t>
            </w:r>
            <w:r>
              <w:rPr>
                <w:rFonts w:ascii="仿宋_GB2312" w:eastAsia="仿宋_GB2312" w:hAnsi="仿宋_GB2312" w:cs="仿宋_GB2312"/>
                <w:sz w:val="28"/>
                <w:szCs w:val="28"/>
              </w:rPr>
              <w:t>”</w:t>
            </w:r>
            <w:r>
              <w:rPr>
                <w:rFonts w:ascii="仿宋_GB2312" w:eastAsia="仿宋_GB2312" w:hAnsi="仿宋_GB2312" w:cs="仿宋_GB2312"/>
                <w:sz w:val="28"/>
                <w:szCs w:val="28"/>
              </w:rPr>
              <w:t>国情研修班、青年人才</w:t>
            </w:r>
            <w:r>
              <w:rPr>
                <w:rFonts w:ascii="仿宋_GB2312" w:eastAsia="仿宋_GB2312" w:hAnsi="仿宋_GB2312" w:cs="仿宋_GB2312"/>
                <w:sz w:val="28"/>
                <w:szCs w:val="28"/>
              </w:rPr>
              <w:t>“</w:t>
            </w:r>
            <w:r>
              <w:rPr>
                <w:rFonts w:ascii="仿宋_GB2312" w:eastAsia="仿宋_GB2312" w:hAnsi="仿宋_GB2312" w:cs="仿宋_GB2312"/>
                <w:sz w:val="28"/>
                <w:szCs w:val="28"/>
              </w:rPr>
              <w:t>朝阳计划</w:t>
            </w:r>
            <w:r>
              <w:rPr>
                <w:rFonts w:ascii="仿宋_GB2312" w:eastAsia="仿宋_GB2312" w:hAnsi="仿宋_GB2312" w:cs="仿宋_GB2312"/>
                <w:sz w:val="28"/>
                <w:szCs w:val="28"/>
              </w:rPr>
              <w:t>”</w:t>
            </w:r>
            <w:r>
              <w:rPr>
                <w:rFonts w:ascii="仿宋_GB2312" w:eastAsia="仿宋_GB2312" w:hAnsi="仿宋_GB2312" w:cs="仿宋_GB2312"/>
                <w:sz w:val="28"/>
                <w:szCs w:val="28"/>
              </w:rPr>
              <w:t>国情研修班。</w:t>
            </w:r>
          </w:p>
        </w:tc>
      </w:tr>
      <w:tr w:rsidR="00206D67">
        <w:trPr>
          <w:trHeight w:val="3125"/>
        </w:trPr>
        <w:tc>
          <w:tcPr>
            <w:tcW w:w="988" w:type="dxa"/>
          </w:tcPr>
          <w:p w:rsidR="00206D67" w:rsidRDefault="009C0716">
            <w:pPr>
              <w:spacing w:beforeLines="300" w:before="936"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7</w:t>
            </w:r>
          </w:p>
        </w:tc>
        <w:tc>
          <w:tcPr>
            <w:tcW w:w="2551" w:type="dxa"/>
          </w:tcPr>
          <w:p w:rsidR="00206D67" w:rsidRDefault="009C0716">
            <w:pPr>
              <w:spacing w:beforeLines="250" w:before="780"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教学科研管理干部能力素质提升计划</w:t>
            </w:r>
          </w:p>
        </w:tc>
        <w:tc>
          <w:tcPr>
            <w:tcW w:w="7097" w:type="dxa"/>
          </w:tcPr>
          <w:p w:rsidR="00206D67" w:rsidRDefault="009C0716">
            <w:pPr>
              <w:spacing w:line="460" w:lineRule="exact"/>
              <w:rPr>
                <w:rFonts w:ascii="仿宋_GB2312" w:eastAsia="仿宋_GB2312" w:hAnsi="仿宋_GB2312" w:cs="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每年选派一定数量的教学科研管理干部参加行业主管部门有关专题培训班。</w:t>
            </w:r>
          </w:p>
          <w:p w:rsidR="00206D67" w:rsidRDefault="009C0716">
            <w:pPr>
              <w:spacing w:line="460" w:lineRule="exact"/>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组织开展教学科研管理干部（含教学科研单位分管本科及研究生教学的副院长、</w:t>
            </w:r>
            <w:proofErr w:type="gramStart"/>
            <w:r>
              <w:rPr>
                <w:rFonts w:ascii="仿宋_GB2312" w:eastAsia="仿宋_GB2312" w:hint="eastAsia"/>
                <w:sz w:val="28"/>
                <w:szCs w:val="28"/>
              </w:rPr>
              <w:t>科研副</w:t>
            </w:r>
            <w:proofErr w:type="gramEnd"/>
            <w:r>
              <w:rPr>
                <w:rFonts w:ascii="仿宋_GB2312" w:eastAsia="仿宋_GB2312" w:hint="eastAsia"/>
                <w:sz w:val="28"/>
                <w:szCs w:val="28"/>
              </w:rPr>
              <w:t>院长、教学秘书、研究生秘书、科研秘书）专题培训，有计划地开展有关素质提升和业务能力培训。</w:t>
            </w:r>
          </w:p>
        </w:tc>
      </w:tr>
      <w:tr w:rsidR="00206D67">
        <w:trPr>
          <w:trHeight w:val="4345"/>
        </w:trPr>
        <w:tc>
          <w:tcPr>
            <w:tcW w:w="988" w:type="dxa"/>
          </w:tcPr>
          <w:p w:rsidR="00206D67" w:rsidRDefault="009C0716">
            <w:pPr>
              <w:spacing w:beforeLines="500" w:before="1560"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8</w:t>
            </w:r>
          </w:p>
        </w:tc>
        <w:tc>
          <w:tcPr>
            <w:tcW w:w="2551" w:type="dxa"/>
          </w:tcPr>
          <w:p w:rsidR="00206D67" w:rsidRDefault="009C0716">
            <w:pPr>
              <w:spacing w:beforeLines="350" w:before="1092"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学生</w:t>
            </w:r>
            <w:proofErr w:type="gramStart"/>
            <w:r>
              <w:rPr>
                <w:rFonts w:ascii="仿宋_GB2312" w:eastAsia="仿宋_GB2312" w:hAnsi="楷体_GB2312" w:cs="楷体_GB2312" w:hint="eastAsia"/>
                <w:bCs/>
                <w:sz w:val="28"/>
                <w:szCs w:val="28"/>
              </w:rPr>
              <w:t>工作及群团组织</w:t>
            </w:r>
            <w:proofErr w:type="gramEnd"/>
            <w:r>
              <w:rPr>
                <w:rFonts w:ascii="仿宋_GB2312" w:eastAsia="仿宋_GB2312" w:hAnsi="楷体_GB2312" w:cs="楷体_GB2312" w:hint="eastAsia"/>
                <w:bCs/>
                <w:sz w:val="28"/>
                <w:szCs w:val="28"/>
              </w:rPr>
              <w:t>干部素质能力提升计划</w:t>
            </w:r>
          </w:p>
          <w:p w:rsidR="00206D67" w:rsidRDefault="00206D67">
            <w:pPr>
              <w:spacing w:beforeLines="350" w:before="1092" w:line="460" w:lineRule="exact"/>
              <w:jc w:val="center"/>
              <w:rPr>
                <w:rFonts w:ascii="仿宋_GB2312" w:eastAsia="仿宋_GB2312" w:hAnsi="楷体_GB2312" w:cs="楷体_GB2312"/>
                <w:bCs/>
                <w:sz w:val="28"/>
                <w:szCs w:val="28"/>
              </w:rPr>
            </w:pPr>
          </w:p>
        </w:tc>
        <w:tc>
          <w:tcPr>
            <w:tcW w:w="7097" w:type="dxa"/>
          </w:tcPr>
          <w:p w:rsidR="00206D67" w:rsidRDefault="009C0716">
            <w:pPr>
              <w:spacing w:line="460" w:lineRule="exac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实施辅导员素质能力提升计划，持续推进“铸魂工程”“培根行动”和“薪火计划”，全面提升辅导员队伍理论素养、能力素质和岗位胜任力。</w:t>
            </w:r>
          </w:p>
          <w:p w:rsidR="00206D67" w:rsidRDefault="009C0716">
            <w:pPr>
              <w:spacing w:line="460" w:lineRule="exac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有计划地安排专职辅导员至少每</w:t>
            </w:r>
            <w:r>
              <w:rPr>
                <w:rFonts w:ascii="仿宋_GB2312" w:eastAsia="仿宋_GB2312" w:hint="eastAsia"/>
                <w:sz w:val="28"/>
                <w:szCs w:val="28"/>
              </w:rPr>
              <w:t>5</w:t>
            </w:r>
            <w:r>
              <w:rPr>
                <w:rFonts w:ascii="仿宋_GB2312" w:eastAsia="仿宋_GB2312" w:hint="eastAsia"/>
                <w:sz w:val="28"/>
                <w:szCs w:val="28"/>
              </w:rPr>
              <w:t>年参加</w:t>
            </w:r>
            <w:r>
              <w:rPr>
                <w:rFonts w:ascii="仿宋_GB2312" w:eastAsia="仿宋_GB2312" w:hint="eastAsia"/>
                <w:sz w:val="28"/>
                <w:szCs w:val="28"/>
              </w:rPr>
              <w:t>1</w:t>
            </w:r>
            <w:r>
              <w:rPr>
                <w:rFonts w:ascii="仿宋_GB2312" w:eastAsia="仿宋_GB2312" w:hint="eastAsia"/>
                <w:sz w:val="28"/>
                <w:szCs w:val="28"/>
              </w:rPr>
              <w:t>次国家级或省级专题培训，逐步选派优秀辅导员赴海外进行交流研习，开阔视野、提升格局。</w:t>
            </w:r>
          </w:p>
          <w:p w:rsidR="00206D67" w:rsidRDefault="009C0716">
            <w:pPr>
              <w:spacing w:line="460" w:lineRule="exac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实施班主任</w:t>
            </w:r>
            <w:proofErr w:type="gramStart"/>
            <w:r>
              <w:rPr>
                <w:rFonts w:ascii="仿宋_GB2312" w:eastAsia="仿宋_GB2312" w:hint="eastAsia"/>
                <w:sz w:val="28"/>
                <w:szCs w:val="28"/>
              </w:rPr>
              <w:t>履</w:t>
            </w:r>
            <w:proofErr w:type="gramEnd"/>
            <w:r>
              <w:rPr>
                <w:rFonts w:ascii="仿宋_GB2312" w:eastAsia="仿宋_GB2312" w:hint="eastAsia"/>
                <w:sz w:val="28"/>
                <w:szCs w:val="28"/>
              </w:rPr>
              <w:t>职能力提升计划，每年至少举办</w:t>
            </w:r>
            <w:r>
              <w:rPr>
                <w:rFonts w:ascii="仿宋_GB2312" w:eastAsia="仿宋_GB2312"/>
                <w:sz w:val="28"/>
                <w:szCs w:val="28"/>
              </w:rPr>
              <w:t>1</w:t>
            </w:r>
            <w:r>
              <w:rPr>
                <w:rFonts w:ascii="仿宋_GB2312" w:eastAsia="仿宋_GB2312"/>
                <w:sz w:val="28"/>
                <w:szCs w:val="28"/>
              </w:rPr>
              <w:t>期</w:t>
            </w:r>
            <w:r>
              <w:rPr>
                <w:rFonts w:ascii="仿宋_GB2312" w:eastAsia="仿宋_GB2312" w:hint="eastAsia"/>
                <w:sz w:val="28"/>
                <w:szCs w:val="28"/>
              </w:rPr>
              <w:t>新任班主任业务能力培训班</w:t>
            </w:r>
            <w:r>
              <w:rPr>
                <w:rFonts w:ascii="仿宋_GB2312" w:eastAsia="仿宋_GB2312"/>
                <w:sz w:val="28"/>
                <w:szCs w:val="28"/>
              </w:rPr>
              <w:t>，</w:t>
            </w:r>
            <w:r>
              <w:rPr>
                <w:rFonts w:ascii="仿宋_GB2312" w:eastAsia="仿宋_GB2312" w:hint="eastAsia"/>
                <w:sz w:val="28"/>
                <w:szCs w:val="28"/>
              </w:rPr>
              <w:t>加强班主任工作交流，注重以工作论坛、业务交流、案例分享等开展“实战化”培训，有计划地安排优秀班主任参加全国高校思想政治工作骨干示范培训班。</w:t>
            </w:r>
          </w:p>
          <w:p w:rsidR="00206D67" w:rsidRDefault="009C0716">
            <w:pPr>
              <w:spacing w:line="460" w:lineRule="exac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利用工会系统干部学院和其他干部培训基地，举办工会</w:t>
            </w:r>
            <w:r>
              <w:rPr>
                <w:rFonts w:ascii="仿宋_GB2312" w:eastAsia="仿宋_GB2312" w:hint="eastAsia"/>
                <w:sz w:val="28"/>
                <w:szCs w:val="28"/>
              </w:rPr>
              <w:lastRenderedPageBreak/>
              <w:t>主席和部分委员培训班，对二级工会主席培训实现一届任期内全覆盖。支持工会干部参加工会系统组织的各类培训和教育提升计划。</w:t>
            </w:r>
          </w:p>
          <w:p w:rsidR="00206D67" w:rsidRDefault="009C0716">
            <w:pPr>
              <w:spacing w:line="460" w:lineRule="exact"/>
              <w:rPr>
                <w:rFonts w:ascii="仿宋_GB2312" w:eastAsia="仿宋_GB2312" w:hAnsi="仿宋_GB2312" w:cs="仿宋_GB2312"/>
                <w:sz w:val="28"/>
                <w:szCs w:val="28"/>
              </w:rPr>
            </w:pP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hint="eastAsia"/>
                <w:sz w:val="28"/>
                <w:szCs w:val="28"/>
              </w:rPr>
              <w:t>实施</w:t>
            </w:r>
            <w:r>
              <w:rPr>
                <w:rFonts w:ascii="仿宋_GB2312" w:eastAsia="仿宋_GB2312" w:hAnsi="宋体" w:cs="仿宋_GB2312" w:hint="eastAsia"/>
                <w:sz w:val="28"/>
                <w:szCs w:val="28"/>
                <w:shd w:val="clear" w:color="auto" w:fill="FFFFFF"/>
              </w:rPr>
              <w:t>“</w:t>
            </w:r>
            <w:proofErr w:type="gramStart"/>
            <w:r>
              <w:rPr>
                <w:rFonts w:ascii="仿宋_GB2312" w:eastAsia="仿宋_GB2312" w:hAnsi="宋体" w:cs="仿宋_GB2312" w:hint="eastAsia"/>
                <w:sz w:val="28"/>
                <w:szCs w:val="28"/>
                <w:shd w:val="clear" w:color="auto" w:fill="FFFFFF"/>
              </w:rPr>
              <w:t>萃</w:t>
            </w:r>
            <w:proofErr w:type="gramEnd"/>
            <w:r>
              <w:rPr>
                <w:rFonts w:ascii="仿宋_GB2312" w:eastAsia="仿宋_GB2312" w:hAnsi="宋体" w:cs="仿宋_GB2312" w:hint="eastAsia"/>
                <w:sz w:val="28"/>
                <w:szCs w:val="28"/>
                <w:shd w:val="clear" w:color="auto" w:fill="FFFFFF"/>
              </w:rPr>
              <w:t>英致远”团干部专题培训计划，在一年内对</w:t>
            </w:r>
            <w:r>
              <w:rPr>
                <w:rFonts w:ascii="仿宋_GB2312" w:eastAsia="仿宋_GB2312" w:hAnsi="仿宋_GB2312" w:cs="仿宋_GB2312" w:hint="eastAsia"/>
                <w:sz w:val="28"/>
                <w:szCs w:val="28"/>
              </w:rPr>
              <w:t>新任职团干部实施政治素养提升专题培训，有计划地安排在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年内完成对全体团干部的任期轮训。</w:t>
            </w:r>
          </w:p>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有计划地分批次选派团干部赴中央团校和省级团校进行轮训，发挥好兰州大学团校在学校团干部培训方面的主阵地作用。</w:t>
            </w:r>
          </w:p>
        </w:tc>
      </w:tr>
      <w:tr w:rsidR="00206D67">
        <w:trPr>
          <w:trHeight w:val="9670"/>
        </w:trPr>
        <w:tc>
          <w:tcPr>
            <w:tcW w:w="988" w:type="dxa"/>
          </w:tcPr>
          <w:p w:rsidR="00206D67" w:rsidRDefault="009C0716">
            <w:pPr>
              <w:spacing w:beforeLines="850" w:before="2652"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lastRenderedPageBreak/>
              <w:t>9</w:t>
            </w:r>
          </w:p>
        </w:tc>
        <w:tc>
          <w:tcPr>
            <w:tcW w:w="2551" w:type="dxa"/>
          </w:tcPr>
          <w:p w:rsidR="00206D67" w:rsidRDefault="009C0716">
            <w:pPr>
              <w:spacing w:beforeLines="800" w:before="2496"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医学干部队伍素质能力提升计划</w:t>
            </w:r>
          </w:p>
        </w:tc>
        <w:tc>
          <w:tcPr>
            <w:tcW w:w="7097" w:type="dxa"/>
          </w:tcPr>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每</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年举办</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期中层管理干部综合素养和能力提升专题培训班；突出抓好新入职干部、新提拔任职干部的教育培训。</w:t>
            </w:r>
          </w:p>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有计划地在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年内组织完成领导班子成员和党政管理干部的集中轮训；有序选派医学管理干部到党校（行政学院）、干部学院、国家</w:t>
            </w:r>
            <w:proofErr w:type="gramStart"/>
            <w:r>
              <w:rPr>
                <w:rFonts w:ascii="仿宋_GB2312" w:eastAsia="仿宋_GB2312" w:hAnsi="仿宋_GB2312" w:cs="仿宋_GB2312" w:hint="eastAsia"/>
                <w:sz w:val="28"/>
                <w:szCs w:val="28"/>
              </w:rPr>
              <w:t>卫健委干部</w:t>
            </w:r>
            <w:proofErr w:type="gramEnd"/>
            <w:r>
              <w:rPr>
                <w:rFonts w:ascii="仿宋_GB2312" w:eastAsia="仿宋_GB2312" w:hAnsi="仿宋_GB2312" w:cs="仿宋_GB2312" w:hint="eastAsia"/>
                <w:sz w:val="28"/>
                <w:szCs w:val="28"/>
              </w:rPr>
              <w:t>培训中心、干部教育培训高校基地等培训机构参加培训。</w:t>
            </w:r>
          </w:p>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围绕落实党和国家重大决策部署和卫生健康领域重大发展战略，不定期举办相关专题培训班；依托重要会议、学术论坛等平台，有针对性地加强中层管理干部业务培训。</w:t>
            </w:r>
          </w:p>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每</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年举办</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期党务工作者政治素养和业务能力提升专题培训班，对各党总支书记、党支部书记及党支部委员进行集中培训，安排教师党支部书记“双带头人”、样板党支部书记等优秀党务工作者参加培训。</w:t>
            </w:r>
          </w:p>
          <w:p w:rsidR="00206D67" w:rsidRDefault="009C0716">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每</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年举办</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期临床医技科室及科研平台负责人</w:t>
            </w:r>
            <w:proofErr w:type="gramStart"/>
            <w:r>
              <w:rPr>
                <w:rFonts w:ascii="仿宋_GB2312" w:eastAsia="仿宋_GB2312" w:hAnsi="仿宋_GB2312" w:cs="仿宋_GB2312" w:hint="eastAsia"/>
                <w:sz w:val="28"/>
                <w:szCs w:val="28"/>
              </w:rPr>
              <w:t>履</w:t>
            </w:r>
            <w:proofErr w:type="gramEnd"/>
            <w:r>
              <w:rPr>
                <w:rFonts w:ascii="仿宋_GB2312" w:eastAsia="仿宋_GB2312" w:hAnsi="仿宋_GB2312" w:cs="仿宋_GB2312" w:hint="eastAsia"/>
                <w:sz w:val="28"/>
                <w:szCs w:val="28"/>
              </w:rPr>
              <w:t>职能力提升专题培训班，有计划地安排临床医技科室及科研平台负责人参加培训。</w:t>
            </w:r>
          </w:p>
          <w:p w:rsidR="00206D67" w:rsidRDefault="009C0716">
            <w:pPr>
              <w:pStyle w:val="a9"/>
              <w:shd w:val="clear" w:color="auto" w:fill="FFFFFF"/>
              <w:spacing w:beforeAutospacing="0" w:afterAutospacing="0" w:line="460" w:lineRule="exact"/>
              <w:jc w:val="both"/>
              <w:rPr>
                <w:rFonts w:ascii="仿宋_GB2312" w:eastAsia="仿宋_GB2312" w:hAnsi="仿宋_GB2312" w:cs="仿宋_GB2312"/>
                <w:kern w:val="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每</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年举办</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期优秀青年后备管理人才和医疗教学科研骨干理想信念提升专题培训班，有计划地安排优秀青年后备管理人才和医疗教学科研骨干参加培训。</w:t>
            </w:r>
          </w:p>
        </w:tc>
      </w:tr>
      <w:tr w:rsidR="00206D67">
        <w:trPr>
          <w:trHeight w:val="9337"/>
        </w:trPr>
        <w:tc>
          <w:tcPr>
            <w:tcW w:w="988" w:type="dxa"/>
          </w:tcPr>
          <w:p w:rsidR="00206D67" w:rsidRDefault="009C0716">
            <w:pPr>
              <w:spacing w:beforeLines="850" w:before="2652"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lastRenderedPageBreak/>
              <w:t>10</w:t>
            </w:r>
          </w:p>
        </w:tc>
        <w:tc>
          <w:tcPr>
            <w:tcW w:w="2551" w:type="dxa"/>
          </w:tcPr>
          <w:p w:rsidR="00206D67" w:rsidRDefault="009C0716">
            <w:pPr>
              <w:spacing w:beforeLines="800" w:before="2496" w:line="460" w:lineRule="exact"/>
              <w:jc w:val="center"/>
              <w:rPr>
                <w:rFonts w:ascii="仿宋_GB2312" w:eastAsia="仿宋_GB2312" w:hAnsi="楷体_GB2312" w:cs="楷体_GB2312"/>
                <w:bCs/>
                <w:sz w:val="28"/>
                <w:szCs w:val="28"/>
              </w:rPr>
            </w:pPr>
            <w:r>
              <w:rPr>
                <w:rFonts w:ascii="仿宋_GB2312" w:eastAsia="仿宋_GB2312" w:hAnsi="楷体_GB2312" w:cs="楷体_GB2312" w:hint="eastAsia"/>
                <w:bCs/>
                <w:sz w:val="28"/>
                <w:szCs w:val="28"/>
              </w:rPr>
              <w:t>其他有关干部能力素养提升计划</w:t>
            </w:r>
          </w:p>
        </w:tc>
        <w:tc>
          <w:tcPr>
            <w:tcW w:w="7097" w:type="dxa"/>
          </w:tcPr>
          <w:p w:rsidR="00206D67" w:rsidRDefault="009C0716">
            <w:pPr>
              <w:pStyle w:val="a9"/>
              <w:shd w:val="clear" w:color="auto" w:fill="FFFFFF"/>
              <w:spacing w:beforeAutospacing="0" w:afterAutospacing="0" w:line="4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加强财务和</w:t>
            </w:r>
            <w:r>
              <w:rPr>
                <w:rFonts w:ascii="仿宋_GB2312" w:eastAsia="仿宋_GB2312" w:hAnsi="仿宋_GB2312" w:cs="仿宋_GB2312" w:hint="eastAsia"/>
                <w:sz w:val="28"/>
                <w:szCs w:val="28"/>
              </w:rPr>
              <w:t>审计工作人员专题培训，深化财务审计规章制度及政策学习培训，强化以案为鉴、</w:t>
            </w:r>
            <w:proofErr w:type="gramStart"/>
            <w:r>
              <w:rPr>
                <w:rFonts w:ascii="仿宋_GB2312" w:eastAsia="仿宋_GB2312" w:hAnsi="仿宋_GB2312" w:cs="仿宋_GB2312" w:hint="eastAsia"/>
                <w:sz w:val="28"/>
                <w:szCs w:val="28"/>
              </w:rPr>
              <w:t>以案促治</w:t>
            </w:r>
            <w:proofErr w:type="gramEnd"/>
            <w:r>
              <w:rPr>
                <w:rFonts w:ascii="仿宋_GB2312" w:eastAsia="仿宋_GB2312" w:hAnsi="仿宋_GB2312" w:cs="仿宋_GB2312" w:hint="eastAsia"/>
                <w:sz w:val="28"/>
                <w:szCs w:val="28"/>
              </w:rPr>
              <w:t>，有针对性地开展案例培训和警示教育。</w:t>
            </w:r>
          </w:p>
          <w:p w:rsidR="00206D67" w:rsidRDefault="009C0716">
            <w:pPr>
              <w:pStyle w:val="a9"/>
              <w:shd w:val="clear" w:color="auto" w:fill="FFFFFF"/>
              <w:spacing w:beforeAutospacing="0" w:afterAutospacing="0" w:line="4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完善实验室管理、安全保卫人员常态</w:t>
            </w:r>
            <w:proofErr w:type="gramStart"/>
            <w:r>
              <w:rPr>
                <w:rFonts w:ascii="仿宋_GB2312" w:eastAsia="仿宋_GB2312" w:hAnsi="仿宋_GB2312" w:cs="仿宋_GB2312" w:hint="eastAsia"/>
                <w:sz w:val="28"/>
                <w:szCs w:val="28"/>
              </w:rPr>
              <w:t>化培训</w:t>
            </w:r>
            <w:proofErr w:type="gramEnd"/>
            <w:r>
              <w:rPr>
                <w:rFonts w:ascii="仿宋_GB2312" w:eastAsia="仿宋_GB2312" w:hAnsi="仿宋_GB2312" w:cs="仿宋_GB2312" w:hint="eastAsia"/>
                <w:sz w:val="28"/>
                <w:szCs w:val="28"/>
              </w:rPr>
              <w:t>体系，每年定期开展实验室管理、安全保卫管理人员专题培训，加强案例教学、警示教育，切实提高安全责任和风险防范意识与水平。</w:t>
            </w:r>
          </w:p>
          <w:p w:rsidR="00206D67" w:rsidRDefault="009C0716">
            <w:pPr>
              <w:pStyle w:val="a9"/>
              <w:shd w:val="clear" w:color="auto" w:fill="FFFFFF"/>
              <w:spacing w:beforeAutospacing="0" w:afterAutospacing="0" w:line="460" w:lineRule="exact"/>
              <w:jc w:val="both"/>
              <w:rPr>
                <w:rFonts w:ascii="仿宋_GB2312" w:eastAsia="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实施后勤干部队伍综合素养提升计划，以</w:t>
            </w:r>
            <w:r>
              <w:rPr>
                <w:rFonts w:ascii="仿宋_GB2312" w:eastAsia="仿宋_GB2312" w:hint="eastAsia"/>
                <w:sz w:val="28"/>
                <w:szCs w:val="28"/>
              </w:rPr>
              <w:t>后勤党委各党支部</w:t>
            </w:r>
            <w:r>
              <w:rPr>
                <w:rFonts w:ascii="仿宋_GB2312" w:eastAsia="仿宋_GB2312"/>
                <w:sz w:val="28"/>
                <w:szCs w:val="28"/>
              </w:rPr>
              <w:t>书记、专责以上管理人员</w:t>
            </w:r>
            <w:r>
              <w:rPr>
                <w:rFonts w:ascii="仿宋_GB2312" w:eastAsia="仿宋_GB2312" w:hint="eastAsia"/>
                <w:sz w:val="28"/>
                <w:szCs w:val="28"/>
              </w:rPr>
              <w:t>及</w:t>
            </w:r>
            <w:r>
              <w:rPr>
                <w:rFonts w:ascii="仿宋_GB2312" w:eastAsia="仿宋_GB2312"/>
                <w:sz w:val="28"/>
                <w:szCs w:val="28"/>
              </w:rPr>
              <w:t>优秀</w:t>
            </w:r>
            <w:r>
              <w:rPr>
                <w:rFonts w:ascii="仿宋_GB2312" w:eastAsia="仿宋_GB2312" w:hint="eastAsia"/>
                <w:sz w:val="28"/>
                <w:szCs w:val="28"/>
              </w:rPr>
              <w:t>年轻</w:t>
            </w:r>
            <w:r>
              <w:rPr>
                <w:rFonts w:ascii="仿宋_GB2312" w:eastAsia="仿宋_GB2312"/>
                <w:sz w:val="28"/>
                <w:szCs w:val="28"/>
              </w:rPr>
              <w:t>骨干</w:t>
            </w:r>
            <w:r>
              <w:rPr>
                <w:rFonts w:ascii="仿宋_GB2312" w:eastAsia="仿宋_GB2312" w:hint="eastAsia"/>
                <w:sz w:val="28"/>
                <w:szCs w:val="28"/>
              </w:rPr>
              <w:t>为</w:t>
            </w:r>
            <w:r>
              <w:rPr>
                <w:rFonts w:ascii="仿宋_GB2312" w:eastAsia="仿宋_GB2312"/>
                <w:sz w:val="28"/>
                <w:szCs w:val="28"/>
              </w:rPr>
              <w:t>重点，</w:t>
            </w:r>
            <w:r>
              <w:rPr>
                <w:rFonts w:ascii="仿宋_GB2312" w:eastAsia="仿宋_GB2312" w:hint="eastAsia"/>
                <w:sz w:val="28"/>
                <w:szCs w:val="28"/>
              </w:rPr>
              <w:t>每年</w:t>
            </w:r>
            <w:r>
              <w:rPr>
                <w:rFonts w:ascii="仿宋_GB2312" w:eastAsia="仿宋_GB2312"/>
                <w:sz w:val="28"/>
                <w:szCs w:val="28"/>
              </w:rPr>
              <w:t>至少组织</w:t>
            </w:r>
            <w:r>
              <w:rPr>
                <w:rFonts w:ascii="仿宋_GB2312" w:eastAsia="仿宋_GB2312" w:hint="eastAsia"/>
                <w:sz w:val="28"/>
                <w:szCs w:val="28"/>
              </w:rPr>
              <w:t>1</w:t>
            </w:r>
            <w:r>
              <w:rPr>
                <w:rFonts w:ascii="仿宋_GB2312" w:eastAsia="仿宋_GB2312"/>
                <w:sz w:val="28"/>
                <w:szCs w:val="28"/>
              </w:rPr>
              <w:t>期</w:t>
            </w:r>
            <w:r>
              <w:rPr>
                <w:rFonts w:ascii="仿宋_GB2312" w:eastAsia="仿宋_GB2312" w:hint="eastAsia"/>
                <w:sz w:val="28"/>
                <w:szCs w:val="28"/>
              </w:rPr>
              <w:t>政治</w:t>
            </w:r>
            <w:r>
              <w:rPr>
                <w:rFonts w:ascii="仿宋_GB2312" w:eastAsia="仿宋_GB2312"/>
                <w:sz w:val="28"/>
                <w:szCs w:val="28"/>
              </w:rPr>
              <w:t>素质能力提升专题培训，</w:t>
            </w:r>
            <w:r>
              <w:rPr>
                <w:rFonts w:ascii="仿宋_GB2312" w:eastAsia="仿宋_GB2312" w:hint="eastAsia"/>
                <w:sz w:val="28"/>
                <w:szCs w:val="28"/>
              </w:rPr>
              <w:t>分类组织专责</w:t>
            </w:r>
            <w:r>
              <w:rPr>
                <w:rFonts w:ascii="仿宋_GB2312" w:eastAsia="仿宋_GB2312"/>
                <w:sz w:val="28"/>
                <w:szCs w:val="28"/>
              </w:rPr>
              <w:t>以上管理人员及优秀年轻骨干</w:t>
            </w:r>
            <w:r>
              <w:rPr>
                <w:rFonts w:ascii="仿宋_GB2312" w:eastAsia="仿宋_GB2312" w:hint="eastAsia"/>
                <w:sz w:val="28"/>
                <w:szCs w:val="28"/>
              </w:rPr>
              <w:t>进行</w:t>
            </w:r>
            <w:r>
              <w:rPr>
                <w:rFonts w:ascii="仿宋_GB2312" w:eastAsia="仿宋_GB2312"/>
                <w:sz w:val="28"/>
                <w:szCs w:val="28"/>
              </w:rPr>
              <w:t>脱产学习</w:t>
            </w:r>
            <w:r>
              <w:rPr>
                <w:rFonts w:ascii="仿宋_GB2312" w:eastAsia="仿宋_GB2312" w:hint="eastAsia"/>
                <w:sz w:val="28"/>
                <w:szCs w:val="28"/>
              </w:rPr>
              <w:t>或</w:t>
            </w:r>
            <w:r>
              <w:rPr>
                <w:rFonts w:ascii="仿宋_GB2312" w:eastAsia="仿宋_GB2312"/>
                <w:sz w:val="28"/>
                <w:szCs w:val="28"/>
              </w:rPr>
              <w:t>参加相关行业协会组织的培训。</w:t>
            </w:r>
          </w:p>
          <w:p w:rsidR="00206D67" w:rsidRDefault="009C0716">
            <w:pPr>
              <w:pStyle w:val="a9"/>
              <w:shd w:val="clear" w:color="auto" w:fill="FFFFFF"/>
              <w:spacing w:beforeAutospacing="0" w:afterAutospacing="0" w:line="460" w:lineRule="exact"/>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w:t>
            </w:r>
            <w:r>
              <w:rPr>
                <w:rFonts w:ascii="仿宋_GB2312" w:eastAsia="仿宋_GB2312" w:hAnsi="仿宋_GB2312" w:cs="仿宋_GB2312" w:hint="eastAsia"/>
                <w:kern w:val="2"/>
                <w:sz w:val="28"/>
                <w:szCs w:val="28"/>
              </w:rPr>
              <w:t>加强图书情报系列干部专业技术能力培训，分类组织开展新任职培训、高层次业务培训和领导力培训。</w:t>
            </w:r>
          </w:p>
          <w:p w:rsidR="00206D67" w:rsidRDefault="009C0716">
            <w:pPr>
              <w:pStyle w:val="a9"/>
              <w:shd w:val="clear" w:color="auto" w:fill="FFFFFF"/>
              <w:spacing w:beforeAutospacing="0" w:afterAutospacing="0" w:line="460" w:lineRule="exact"/>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w:t>
            </w:r>
            <w:r>
              <w:rPr>
                <w:rFonts w:ascii="仿宋_GB2312" w:eastAsia="仿宋_GB2312" w:hAnsi="仿宋_GB2312" w:cs="仿宋_GB2312" w:hint="eastAsia"/>
                <w:kern w:val="2"/>
                <w:sz w:val="28"/>
                <w:szCs w:val="28"/>
              </w:rPr>
              <w:t>实施“专家型”档案人才专题培训，有计划、分批次安排业务骨干参加有关档案业务培训、档案专业会议，全面提升档案干部人才素质和能力。</w:t>
            </w:r>
          </w:p>
          <w:p w:rsidR="00206D67" w:rsidRDefault="009C0716">
            <w:pPr>
              <w:pStyle w:val="a9"/>
              <w:shd w:val="clear" w:color="auto" w:fill="FFFFFF"/>
              <w:spacing w:beforeAutospacing="0" w:afterAutospacing="0" w:line="460" w:lineRule="exact"/>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w:t>
            </w:r>
            <w:r>
              <w:rPr>
                <w:rFonts w:ascii="仿宋_GB2312" w:eastAsia="仿宋_GB2312" w:hAnsi="仿宋_GB2312" w:cs="仿宋_GB2312" w:hint="eastAsia"/>
                <w:kern w:val="2"/>
                <w:sz w:val="28"/>
                <w:szCs w:val="28"/>
              </w:rPr>
              <w:t>有计划地选派博物馆管理人员参加中国高校博物馆协会组织的各类业务培训，积极主动</w:t>
            </w:r>
            <w:proofErr w:type="gramStart"/>
            <w:r>
              <w:rPr>
                <w:rFonts w:ascii="仿宋_GB2312" w:eastAsia="仿宋_GB2312" w:hAnsi="仿宋_GB2312" w:cs="仿宋_GB2312" w:hint="eastAsia"/>
                <w:kern w:val="2"/>
                <w:sz w:val="28"/>
                <w:szCs w:val="28"/>
              </w:rPr>
              <w:t>赴主管</w:t>
            </w:r>
            <w:proofErr w:type="gramEnd"/>
            <w:r>
              <w:rPr>
                <w:rFonts w:ascii="仿宋_GB2312" w:eastAsia="仿宋_GB2312" w:hAnsi="仿宋_GB2312" w:cs="仿宋_GB2312" w:hint="eastAsia"/>
                <w:kern w:val="2"/>
                <w:sz w:val="28"/>
                <w:szCs w:val="28"/>
              </w:rPr>
              <w:t>部门、省市博物馆、兄弟高校博物馆开展调研学习、观摩交流。</w:t>
            </w:r>
          </w:p>
        </w:tc>
      </w:tr>
    </w:tbl>
    <w:p w:rsidR="00206D67" w:rsidRDefault="00206D67">
      <w:pPr>
        <w:spacing w:line="20" w:lineRule="exact"/>
        <w:rPr>
          <w:rFonts w:ascii="楷体_GB2312" w:eastAsia="楷体_GB2312"/>
          <w:sz w:val="32"/>
          <w:szCs w:val="32"/>
        </w:rPr>
      </w:pPr>
    </w:p>
    <w:sectPr w:rsidR="00206D67">
      <w:footerReference w:type="default" r:id="rId8"/>
      <w:pgSz w:w="11907"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16" w:rsidRDefault="009C0716">
      <w:r>
        <w:separator/>
      </w:r>
    </w:p>
  </w:endnote>
  <w:endnote w:type="continuationSeparator" w:id="0">
    <w:p w:rsidR="009C0716" w:rsidRDefault="009C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D67" w:rsidRDefault="009C0716">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06D67" w:rsidRDefault="009C0716">
                <w:pPr>
                  <w:pStyle w:val="a5"/>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16" w:rsidRDefault="009C0716">
      <w:r>
        <w:separator/>
      </w:r>
    </w:p>
  </w:footnote>
  <w:footnote w:type="continuationSeparator" w:id="0">
    <w:p w:rsidR="009C0716" w:rsidRDefault="009C0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A2NWY5OTdkNGE0OTk2YTdlYjA1MzZlM2FiMjhkNDAifQ=="/>
  </w:docVars>
  <w:rsids>
    <w:rsidRoot w:val="00C57005"/>
    <w:rsid w:val="000747FF"/>
    <w:rsid w:val="000E023A"/>
    <w:rsid w:val="001B0B95"/>
    <w:rsid w:val="001C02E1"/>
    <w:rsid w:val="00206D67"/>
    <w:rsid w:val="002911D7"/>
    <w:rsid w:val="003351E7"/>
    <w:rsid w:val="003E430E"/>
    <w:rsid w:val="00465E57"/>
    <w:rsid w:val="00467DB1"/>
    <w:rsid w:val="004D38EC"/>
    <w:rsid w:val="005D02C0"/>
    <w:rsid w:val="00663D09"/>
    <w:rsid w:val="006E0B88"/>
    <w:rsid w:val="006E1CE3"/>
    <w:rsid w:val="00733D3A"/>
    <w:rsid w:val="00740FAF"/>
    <w:rsid w:val="007705D4"/>
    <w:rsid w:val="00792502"/>
    <w:rsid w:val="008521F3"/>
    <w:rsid w:val="0091317A"/>
    <w:rsid w:val="0092358C"/>
    <w:rsid w:val="00941F02"/>
    <w:rsid w:val="009C0716"/>
    <w:rsid w:val="009D6189"/>
    <w:rsid w:val="00C57005"/>
    <w:rsid w:val="00C91EE7"/>
    <w:rsid w:val="00DE261D"/>
    <w:rsid w:val="00E54FBF"/>
    <w:rsid w:val="00EA29B6"/>
    <w:rsid w:val="00F10ED7"/>
    <w:rsid w:val="00F40CB1"/>
    <w:rsid w:val="00F8162A"/>
    <w:rsid w:val="00FA0CDC"/>
    <w:rsid w:val="00FD4F62"/>
    <w:rsid w:val="01A06E9D"/>
    <w:rsid w:val="052943BF"/>
    <w:rsid w:val="08C571E9"/>
    <w:rsid w:val="10F24F06"/>
    <w:rsid w:val="117070D4"/>
    <w:rsid w:val="125A3098"/>
    <w:rsid w:val="15D16184"/>
    <w:rsid w:val="17EF71F4"/>
    <w:rsid w:val="24004BAA"/>
    <w:rsid w:val="24E6253E"/>
    <w:rsid w:val="26D94133"/>
    <w:rsid w:val="28620159"/>
    <w:rsid w:val="37D17235"/>
    <w:rsid w:val="38E745BA"/>
    <w:rsid w:val="3981144D"/>
    <w:rsid w:val="3C920BB5"/>
    <w:rsid w:val="451C1963"/>
    <w:rsid w:val="4D6129AF"/>
    <w:rsid w:val="570109B9"/>
    <w:rsid w:val="60820263"/>
    <w:rsid w:val="69EA352F"/>
    <w:rsid w:val="6FFB0EF5"/>
    <w:rsid w:val="7169742F"/>
    <w:rsid w:val="7A8A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84FAFA"/>
  <w15:docId w15:val="{E52C01F4-A820-41A2-9076-8FAE54AF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Autospacing="1" w:afterAutospacing="1"/>
      <w:jc w:val="left"/>
    </w:pPr>
    <w:rPr>
      <w:rFonts w:cs="Times New Roman"/>
      <w:kern w:val="0"/>
      <w:sz w:val="24"/>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5F398-0C3C-4884-B92F-657399F4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赵丽君</dc:creator>
  <cp:lastModifiedBy>Lenovo</cp:lastModifiedBy>
  <cp:revision>8</cp:revision>
  <cp:lastPrinted>2023-12-22T02:56:00Z</cp:lastPrinted>
  <dcterms:created xsi:type="dcterms:W3CDTF">2023-12-22T02:56:00Z</dcterms:created>
  <dcterms:modified xsi:type="dcterms:W3CDTF">2024-02-23T01:48:00Z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EA0B464BB7134A21886F559B84089DE2_12</vt:lpwstr>
  </property>
</Properties>
</file>