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-2" w:leftChars="-1" w:firstLine="1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职业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学校全员年度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选学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培训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服务体系</w:t>
      </w:r>
    </w:p>
    <w:tbl>
      <w:tblPr>
        <w:tblStyle w:val="4"/>
        <w:tblW w:w="47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6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shd w:val="clear" w:fill="D7D7D7" w:themeFill="background1" w:themeFillShade="D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shd w:val="clear" w:fill="D7D7D7" w:themeFill="background1" w:themeFillShade="D8"/>
                <w:lang w:val="en-US" w:eastAsia="zh-CN" w:bidi="ar-SA"/>
              </w:rPr>
              <w:t>一、高职学校全员年度选学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培训对象</w:t>
            </w:r>
          </w:p>
        </w:tc>
        <w:tc>
          <w:tcPr>
            <w:tcW w:w="4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内容要点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全员</w:t>
            </w:r>
          </w:p>
        </w:tc>
        <w:tc>
          <w:tcPr>
            <w:tcW w:w="4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必修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1.习近平新时代中国特色社会主义思想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2.教育家精神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3.铸牢中华民族共同体意识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4.应知应会党内法规和国家法律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5.职教政策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校领导</w:t>
            </w:r>
          </w:p>
        </w:tc>
        <w:tc>
          <w:tcPr>
            <w:tcW w:w="4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校领导选修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1.党章和党规党纪学习教育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2.政治忠诚教育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3.政治纪律和政治规矩教育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4.政治能力提升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干部</w:t>
            </w:r>
          </w:p>
        </w:tc>
        <w:tc>
          <w:tcPr>
            <w:tcW w:w="4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干部选修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1.党建党务工作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2.治理体系建设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3.职业本科建设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4.产教融合校企合作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5.师资队伍建设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6.国际交流与合作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7.校园安全管理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8.领导力与执行力提升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4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教师选修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1.师德涵养与职业素养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2.人才培养与专业建设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3.课程思政教学设计与实施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4.教案编写与课堂教学组织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5.教材建设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6.课题申报与论文写作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7.信息化教学能力提升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思政工作者</w:t>
            </w:r>
          </w:p>
        </w:tc>
        <w:tc>
          <w:tcPr>
            <w:tcW w:w="4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思政工作者选修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1.思政教育与价值引领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2.党团活动与班级管理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3.日常事务管理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4.舆情引导与危机应对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5.心理健康教育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6.职业生涯规划与就业指导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7.学生社区建设与管理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8.思政工作创新实践案例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学生</w:t>
            </w:r>
          </w:p>
        </w:tc>
        <w:tc>
          <w:tcPr>
            <w:tcW w:w="4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学生选修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1.理想信念教育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2.爱国主义教育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3.形势政策教育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4.国防教育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5.生命教育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人际交往与沟通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7.职业规划与就业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8.创新创业教育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shd w:val="clear" w:fill="D7D7D7" w:themeFill="background1" w:themeFillShade="D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shd w:val="clear" w:fill="D7D7D7" w:themeFill="background1" w:themeFillShade="D8"/>
                <w:lang w:val="en-US" w:eastAsia="zh-CN" w:bidi="ar-SA"/>
              </w:rPr>
              <w:t>二、中职学校全员年度选学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全员</w:t>
            </w:r>
          </w:p>
        </w:tc>
        <w:tc>
          <w:tcPr>
            <w:tcW w:w="4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必修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1.习近平新时代中国特色社会主义思想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2.教育家精神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3.铸牢中华民族共同体意识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4.应知应会党内法规和国家法律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5.职教政策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校领导</w:t>
            </w:r>
          </w:p>
        </w:tc>
        <w:tc>
          <w:tcPr>
            <w:tcW w:w="4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校领导选修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1.党章和党规党纪学习教育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2.政治忠诚教育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3.政治纪律和政治规矩教育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4.政治能力提升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07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干部</w:t>
            </w:r>
          </w:p>
        </w:tc>
        <w:tc>
          <w:tcPr>
            <w:tcW w:w="4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干部选修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1.思想政治与党性修养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2.三全育人体系建设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3.课程思政体系建设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4.“双优”建设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5.师资队伍建设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6.中高本一体化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7.数字化发展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8.产教融合校企合作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9.国际交流与合作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10.领导力与执行力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4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教师选修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1.师德素养与工匠精神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2.课程思政专业融入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3.专业建设与人才培养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4.产教融合教材开发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5.教学设计与教学实施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6.在线精品课程建设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7.信息化教学能力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8.科研开展与论文写作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9.班级管理与师生沟通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10.教师心理健康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  <w:jc w:val="center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思政工作者</w:t>
            </w:r>
          </w:p>
        </w:tc>
        <w:tc>
          <w:tcPr>
            <w:tcW w:w="4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思政工作者选修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1.思政教育与价值引领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2.校园文化建设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3.德育活动与班级管理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4.校园欺凌与暴力防治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5.舆情引导与危机应对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6.心理健康教育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7.职业启蒙与生涯规划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8.思政工作创新实践案例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shd w:val="clear" w:fill="D7D7D7" w:themeFill="background1" w:themeFillShade="D8"/>
                <w:lang w:val="en-US" w:eastAsia="zh-CN" w:bidi="ar-SA"/>
              </w:rPr>
              <w:t>三、在线学习中心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依托专业化技术服务平台，</w:t>
            </w: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我院可与参训单位</w:t>
            </w: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共建</w:t>
            </w: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全员</w:t>
            </w: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在线学习中心，实现教、学、研、培、考一体化，打造全方位培训服务体系，扎实做好培训工作，为不断提升</w:t>
            </w: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职业学校</w:t>
            </w: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治理水平和推动职业教育高质量发展提供强有力的人才保障和支持。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shd w:val="clear" w:fill="D7D7D7" w:themeFill="background1" w:themeFillShade="D8"/>
                <w:lang w:val="en-US" w:eastAsia="zh-CN" w:bidi="ar-SA"/>
              </w:rPr>
              <w:t>四、定制化培训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根据各省、区域、学校职业教育发展特色，以及行业、专业建设实际情况，我院可采取整省推进、区域联合、校校合作、行业联盟等形式开展职业学校全员培训；除网络培训之外，我们可提供集中面授、送培送教、专家指导等混合式培训服务；同时</w:t>
            </w: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  <w:t>依托丰富的培训资源和专业化技术服务平台，根据合作单位培训工作实际需求，我院充分发挥专家团队优势及课程资源优势，量身定制培训计划和方案，探索培训新模式。</w:t>
            </w: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YjhhNWM2NGVkYmQ4ZDQyNTQ4ZjVhN2FiZjYzYzgifQ=="/>
  </w:docVars>
  <w:rsids>
    <w:rsidRoot w:val="0652438C"/>
    <w:rsid w:val="0652438C"/>
    <w:rsid w:val="1E511D61"/>
    <w:rsid w:val="3B2C183C"/>
    <w:rsid w:val="4F0328EE"/>
    <w:rsid w:val="5C0C412D"/>
    <w:rsid w:val="6498392C"/>
    <w:rsid w:val="662B3A2B"/>
    <w:rsid w:val="66F9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2024-06-07T03:33:00Z</dcterms:created>
  <dc:creator>汐</dc:creator>
  <cp:lastModifiedBy>汐</cp:lastModifiedBy>
  <dcterms:modified xsi:type="dcterms:W3CDTF">2024-06-07T03:33:32Z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71641C8175D2423882FC275976691706_11</vt:lpwstr>
  </property>
</Properties>
</file>