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atLeas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napToGrid w:val="0"/>
        <w:spacing w:line="560" w:lineRule="atLeast"/>
        <w:ind w:left="0" w:firstLine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2024年全国全民终身学习活动周安排表</w:t>
      </w:r>
    </w:p>
    <w:bookmarkEnd w:id="0"/>
    <w:tbl>
      <w:tblPr>
        <w:tblStyle w:val="5"/>
        <w:tblpPr w:leftFromText="180" w:rightFromText="180" w:vertAnchor="text" w:horzAnchor="page" w:tblpX="1801" w:tblpY="536"/>
        <w:tblOverlap w:val="never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758"/>
        <w:gridCol w:w="3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期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val="en-US" w:eastAsia="zh-CN"/>
              </w:rPr>
              <w:t>省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月8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14日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甘肃省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4月15日—21日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内蒙古自治区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5月6日—12日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山西省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5月13日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19日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西藏自治区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5月20日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26日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重庆市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5月27日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6月2日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青海省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6月3日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9日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云南省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6月10日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16日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广西壮族自治区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6月17日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23日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广东省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6月24日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30日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宁夏回族自治区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7月1日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7日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陕西省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7月8日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14日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湖南省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7月15日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21日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新疆维吾尔自治区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7月22日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28日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江西省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7月29日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8月4日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黑龙江省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8月5日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11日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浙江省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8月12日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18日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湖北省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8月19日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25日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河北省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8月26日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9月1日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河南省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9月2日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8日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海南省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9月9日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15日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辽宁省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9月16日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22日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贵州省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9月23日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29日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福建省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10月7日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13日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天津市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10月14日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20日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四川省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26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10月21日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27日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江苏省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27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10月28日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11月3日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吉林省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28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11月4日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10日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山东省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29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11月11日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17日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上海市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11月18日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24日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安徽省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31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11月25日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12月1日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5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32</w:t>
            </w:r>
          </w:p>
        </w:tc>
        <w:tc>
          <w:tcPr>
            <w:tcW w:w="3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12月2日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日</w:t>
            </w:r>
          </w:p>
        </w:tc>
        <w:tc>
          <w:tcPr>
            <w:tcW w:w="35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atLeast"/>
              <w:ind w:lef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新疆生产建设兵团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modern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ZDkyZGEyOWRmOGE1NzUxY2EyZjAxMzEzNGI2ZDgifQ=="/>
  </w:docVars>
  <w:rsids>
    <w:rsidRoot w:val="605E6C5F"/>
    <w:rsid w:val="06193765"/>
    <w:rsid w:val="0A8C318A"/>
    <w:rsid w:val="10892D66"/>
    <w:rsid w:val="3B971565"/>
    <w:rsid w:val="605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2024-04-10T00:42:00Z</dcterms:created>
  <dc:creator>李勖晟</dc:creator>
  <cp:lastModifiedBy>李勖晟</cp:lastModifiedBy>
  <dcterms:modified xsi:type="dcterms:W3CDTF">2024-04-10T00:42:47Z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CCDCE6740D16414FB9CF8AEE68F8FAF4_11</vt:lpwstr>
  </property>
</Properties>
</file>