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419D6">
      <w:pPr>
        <w:widowControl/>
        <w:spacing w:line="560" w:lineRule="exact"/>
        <w:rPr>
          <w:rFonts w:ascii="方正小标宋简体" w:hAnsi="方正小标宋简体" w:eastAsia="方正小标宋简体" w:cs="方正小标宋简体"/>
          <w:bCs/>
          <w:color w:val="000000"/>
          <w:sz w:val="30"/>
          <w:szCs w:val="30"/>
        </w:rPr>
      </w:pPr>
      <w:r>
        <w:rPr>
          <w:rFonts w:hint="eastAsia" w:ascii="黑体" w:eastAsia="黑体"/>
          <w:color w:val="000000"/>
          <w:sz w:val="28"/>
          <w:szCs w:val="28"/>
        </w:rPr>
        <w:t>附件</w:t>
      </w:r>
    </w:p>
    <w:p w14:paraId="5F08D073">
      <w:pPr>
        <w:widowControl/>
        <w:spacing w:line="52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2024～2025学年第一学期学习贯彻党的二十届三中全会精神党员发展对象网络必修课程表</w:t>
      </w:r>
    </w:p>
    <w:tbl>
      <w:tblPr>
        <w:tblStyle w:val="3"/>
        <w:tblW w:w="5512" w:type="pct"/>
        <w:tblInd w:w="-255" w:type="dxa"/>
        <w:tblLayout w:type="fixed"/>
        <w:tblCellMar>
          <w:top w:w="0" w:type="dxa"/>
          <w:left w:w="108" w:type="dxa"/>
          <w:bottom w:w="0" w:type="dxa"/>
          <w:right w:w="108" w:type="dxa"/>
        </w:tblCellMar>
      </w:tblPr>
      <w:tblGrid>
        <w:gridCol w:w="4878"/>
        <w:gridCol w:w="1018"/>
        <w:gridCol w:w="3499"/>
      </w:tblGrid>
      <w:tr w14:paraId="7A8157C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D471">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课程名称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BE66">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主讲人</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611B">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单位与职务</w:t>
            </w:r>
          </w:p>
        </w:tc>
      </w:tr>
      <w:tr w14:paraId="5E442E50">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5F9462C4">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（一）习近平新时代中国特色社会主义思想</w:t>
            </w:r>
          </w:p>
        </w:tc>
      </w:tr>
      <w:tr w14:paraId="6CD920DB">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2803">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习近平新时代中国特色社会主义思想的理论魅力和实践伟力</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0095">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王  文</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2A92">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中共中央党校（国家行政学院）研究室一级巡视员</w:t>
            </w:r>
          </w:p>
        </w:tc>
      </w:tr>
      <w:tr w14:paraId="3E048272">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5A525">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学习习近平总书记关于党的纪律建设的重要论述</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FC816">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张 勇</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F9B">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中共中央党校（国家行政学院）教授</w:t>
            </w:r>
          </w:p>
        </w:tc>
      </w:tr>
      <w:tr w14:paraId="0985BA73">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9CC55">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中华文明的精神标识与文化精髓——学习习近平文化思想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0038">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陆卫明</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917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西安交通大学教授</w:t>
            </w:r>
          </w:p>
        </w:tc>
      </w:tr>
      <w:tr w14:paraId="654F07E9">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49240">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习近平总书记关于党的自我革命的重要思想的主要渊源</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52DC7">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孙大伟</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4F0D">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中国社会科学院中国廉政研究中心副秘书长</w:t>
            </w:r>
          </w:p>
        </w:tc>
      </w:tr>
      <w:tr w14:paraId="314ECAB7">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5787">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党的领导确保锚定中国式现代化奋斗目标行稳致远</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6FE0">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贺新元</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DE642">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14:paraId="41D41B4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14662">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从习近平新时代中国特色社会主义思想中汲取智慧熟练掌握其中蕴含的思想方法、工作方法</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C245E">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焦佩锋</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0A9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中共中央党校（国家行政学院）教授</w:t>
            </w:r>
          </w:p>
        </w:tc>
      </w:tr>
      <w:tr w14:paraId="1E442EAE">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0E9A4A2E">
            <w:pPr>
              <w:widowControl/>
              <w:snapToGrid w:val="0"/>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（二）关注形势政策和国家发展</w:t>
            </w:r>
          </w:p>
        </w:tc>
      </w:tr>
      <w:tr w14:paraId="6D956F7A">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03FC2">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党的二十届三中全会精神</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1080C">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专题片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3907">
            <w:pPr>
              <w:widowControl/>
              <w:snapToGrid w:val="0"/>
              <w:jc w:val="left"/>
              <w:textAlignment w:val="center"/>
              <w:rPr>
                <w:rFonts w:ascii="仿宋_GB2312" w:hAnsi="仿宋_GB2312" w:eastAsia="仿宋_GB2312" w:cs="仿宋_GB2312"/>
                <w:color w:val="000000"/>
                <w:kern w:val="0"/>
                <w:sz w:val="24"/>
                <w:lang w:bidi="ar"/>
              </w:rPr>
            </w:pPr>
          </w:p>
        </w:tc>
      </w:tr>
      <w:tr w14:paraId="2FC3F6F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715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宪法的作用、特征和精神</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FF35">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陈  征</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60876">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中国政法大学教授</w:t>
            </w:r>
          </w:p>
        </w:tc>
      </w:tr>
      <w:tr w14:paraId="4471E2D8">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86C03">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严峻复杂的国际环境与我国的战略选择</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E3C9C">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于洪君</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E95F">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中共中央对外联络部原副部长</w:t>
            </w:r>
          </w:p>
        </w:tc>
      </w:tr>
      <w:tr w14:paraId="058977F6">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407A">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理解新媒体：网络新媒体的基本特质</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CC98">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刘  俊</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80DCE">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中国传媒大学传媒艺术与文化研究中心副主任，教授</w:t>
            </w:r>
          </w:p>
        </w:tc>
      </w:tr>
      <w:tr w14:paraId="2AC70526">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AFC98">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“多元一体”的中华民族与当代中国的民族宗教政策</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4EB7B">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马方方</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D0A43">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北京语言大学国际关系学院副院长、教授</w:t>
            </w:r>
          </w:p>
        </w:tc>
      </w:tr>
      <w:tr w14:paraId="2015D1DE">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F12EB">
            <w:pPr>
              <w:widowControl/>
              <w:snapToGrid w:val="0"/>
              <w:jc w:val="left"/>
              <w:textAlignment w:val="bottom"/>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以铸牢中华民族共同体意识为主线，做好新时代党的民族工作</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A5C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吴孝刚</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470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中共中央党校（国家行政学院）教授</w:t>
            </w:r>
          </w:p>
        </w:tc>
      </w:tr>
      <w:tr w14:paraId="22FB4829">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8B1B4">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党领导人民成功开创、推进和拓展了中国式现代化</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AEF4">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贺新元</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594F">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14:paraId="2CA71F19">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4AB784E3">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（三）学习党史和党章党规</w:t>
            </w:r>
          </w:p>
        </w:tc>
      </w:tr>
      <w:tr w14:paraId="7D1F80CB">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06E7">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音乐党课 辉煌钜献</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4ED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俞  峰</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A018">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中央音乐学院院长、党委副书记</w:t>
            </w:r>
          </w:p>
        </w:tc>
      </w:tr>
      <w:tr w14:paraId="248201E8">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FD14">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《中央党内法规制定工作规划纲要（2023－2027年）》解读</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F91E">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柴宝勇</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2154">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中国社会科学院大学教授</w:t>
            </w:r>
          </w:p>
        </w:tc>
      </w:tr>
      <w:tr w14:paraId="11F8F66A">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B10D5">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学习二十大党章，严格贯彻党章</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85F8">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曹鹏飞</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F6AD">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14:paraId="5C029FCE">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A3A7">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党的领导凝聚建设中国式现代化的磅礴力量</w:t>
            </w:r>
          </w:p>
        </w:tc>
        <w:tc>
          <w:tcPr>
            <w:tcW w:w="542" w:type="pct"/>
            <w:vMerge w:val="restart"/>
            <w:tcBorders>
              <w:top w:val="single" w:color="000000" w:sz="4" w:space="0"/>
              <w:left w:val="single" w:color="000000" w:sz="4" w:space="0"/>
              <w:right w:val="single" w:color="000000" w:sz="4" w:space="0"/>
            </w:tcBorders>
            <w:shd w:val="clear" w:color="auto" w:fill="auto"/>
            <w:noWrap/>
            <w:vAlign w:val="center"/>
          </w:tcPr>
          <w:p w14:paraId="4A8FEE06">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贺新元</w:t>
            </w:r>
          </w:p>
        </w:tc>
        <w:tc>
          <w:tcPr>
            <w:tcW w:w="1862" w:type="pct"/>
            <w:vMerge w:val="restart"/>
            <w:tcBorders>
              <w:top w:val="single" w:color="000000" w:sz="4" w:space="0"/>
              <w:left w:val="single" w:color="000000" w:sz="4" w:space="0"/>
              <w:right w:val="single" w:color="000000" w:sz="4" w:space="0"/>
            </w:tcBorders>
            <w:shd w:val="clear" w:color="auto" w:fill="auto"/>
            <w:noWrap/>
            <w:vAlign w:val="center"/>
          </w:tcPr>
          <w:p w14:paraId="28C1F9A0">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14:paraId="119CFCAF">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C9F0F">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党的领导决定中国式现代化的根本性质</w:t>
            </w:r>
          </w:p>
        </w:tc>
        <w:tc>
          <w:tcPr>
            <w:tcW w:w="542" w:type="pct"/>
            <w:vMerge w:val="continue"/>
            <w:tcBorders>
              <w:left w:val="single" w:color="000000" w:sz="4" w:space="0"/>
              <w:bottom w:val="single" w:color="000000" w:sz="4" w:space="0"/>
              <w:right w:val="single" w:color="000000" w:sz="4" w:space="0"/>
            </w:tcBorders>
            <w:shd w:val="clear" w:color="auto" w:fill="auto"/>
            <w:noWrap/>
            <w:vAlign w:val="center"/>
          </w:tcPr>
          <w:p w14:paraId="378EF06D">
            <w:pPr>
              <w:widowControl/>
              <w:snapToGrid w:val="0"/>
              <w:jc w:val="center"/>
              <w:textAlignment w:val="center"/>
              <w:rPr>
                <w:rFonts w:ascii="仿宋_GB2312" w:hAnsi="仿宋_GB2312" w:eastAsia="仿宋_GB2312" w:cs="仿宋_GB2312"/>
                <w:color w:val="000000"/>
                <w:kern w:val="0"/>
                <w:sz w:val="24"/>
                <w:lang w:bidi="ar"/>
              </w:rPr>
            </w:pPr>
          </w:p>
        </w:tc>
        <w:tc>
          <w:tcPr>
            <w:tcW w:w="1862" w:type="pct"/>
            <w:vMerge w:val="continue"/>
            <w:tcBorders>
              <w:left w:val="single" w:color="000000" w:sz="4" w:space="0"/>
              <w:bottom w:val="single" w:color="000000" w:sz="4" w:space="0"/>
              <w:right w:val="single" w:color="000000" w:sz="4" w:space="0"/>
            </w:tcBorders>
            <w:shd w:val="clear" w:color="auto" w:fill="auto"/>
            <w:noWrap/>
            <w:vAlign w:val="center"/>
          </w:tcPr>
          <w:p w14:paraId="31E6E5F8">
            <w:pPr>
              <w:widowControl/>
              <w:snapToGrid w:val="0"/>
              <w:jc w:val="left"/>
              <w:textAlignment w:val="center"/>
              <w:rPr>
                <w:rFonts w:ascii="仿宋_GB2312" w:hAnsi="仿宋_GB2312" w:eastAsia="仿宋_GB2312" w:cs="仿宋_GB2312"/>
                <w:color w:val="000000"/>
                <w:kern w:val="0"/>
                <w:sz w:val="24"/>
                <w:lang w:bidi="ar"/>
              </w:rPr>
            </w:pPr>
          </w:p>
        </w:tc>
      </w:tr>
      <w:tr w14:paraId="4FB44FAC">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543EA6D8">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（四）严格遵守党的纪律</w:t>
            </w:r>
          </w:p>
        </w:tc>
      </w:tr>
      <w:tr w14:paraId="605D9D87">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E8A60">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新修订的《中国共产党纪律处分条例》：新旧对比解读</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A30D">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傅思明</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D1E0">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14:paraId="61B0BE3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D1F6">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《中国共产党党员网络行为规定》解读</w:t>
            </w:r>
          </w:p>
        </w:tc>
        <w:tc>
          <w:tcPr>
            <w:tcW w:w="542" w:type="pct"/>
            <w:tcBorders>
              <w:top w:val="single" w:color="000000" w:sz="4" w:space="0"/>
              <w:left w:val="single" w:color="000000" w:sz="4" w:space="0"/>
              <w:right w:val="single" w:color="000000" w:sz="4" w:space="0"/>
            </w:tcBorders>
            <w:shd w:val="clear" w:color="auto" w:fill="auto"/>
            <w:noWrap/>
            <w:vAlign w:val="center"/>
          </w:tcPr>
          <w:p w14:paraId="1592F76F">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姚国建</w:t>
            </w:r>
          </w:p>
        </w:tc>
        <w:tc>
          <w:tcPr>
            <w:tcW w:w="1862" w:type="pct"/>
            <w:tcBorders>
              <w:top w:val="single" w:color="000000" w:sz="4" w:space="0"/>
              <w:left w:val="single" w:color="000000" w:sz="4" w:space="0"/>
              <w:right w:val="single" w:color="000000" w:sz="4" w:space="0"/>
            </w:tcBorders>
            <w:shd w:val="clear" w:color="auto" w:fill="auto"/>
            <w:noWrap/>
            <w:vAlign w:val="center"/>
          </w:tcPr>
          <w:p w14:paraId="51153108">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中国政法大学法学院教授</w:t>
            </w:r>
          </w:p>
        </w:tc>
      </w:tr>
      <w:tr w14:paraId="597A8AE7">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49F4">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中国共产党党员的要求</w:t>
            </w:r>
          </w:p>
        </w:tc>
        <w:tc>
          <w:tcPr>
            <w:tcW w:w="542" w:type="pct"/>
            <w:vMerge w:val="restart"/>
            <w:tcBorders>
              <w:top w:val="single" w:color="000000" w:sz="4" w:space="0"/>
              <w:left w:val="single" w:color="000000" w:sz="4" w:space="0"/>
              <w:right w:val="single" w:color="000000" w:sz="4" w:space="0"/>
            </w:tcBorders>
            <w:shd w:val="clear" w:color="auto" w:fill="auto"/>
            <w:noWrap/>
            <w:vAlign w:val="center"/>
          </w:tcPr>
          <w:p w14:paraId="039EC6D6">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  超</w:t>
            </w:r>
          </w:p>
        </w:tc>
        <w:tc>
          <w:tcPr>
            <w:tcW w:w="1862" w:type="pct"/>
            <w:vMerge w:val="restart"/>
            <w:tcBorders>
              <w:top w:val="single" w:color="000000" w:sz="4" w:space="0"/>
              <w:left w:val="single" w:color="000000" w:sz="4" w:space="0"/>
              <w:right w:val="single" w:color="000000" w:sz="4" w:space="0"/>
            </w:tcBorders>
            <w:shd w:val="clear" w:color="auto" w:fill="auto"/>
            <w:noWrap/>
            <w:vAlign w:val="center"/>
          </w:tcPr>
          <w:p w14:paraId="6B6B1F95">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北京师范大学马克思主义学院党委副书记</w:t>
            </w:r>
          </w:p>
        </w:tc>
      </w:tr>
      <w:tr w14:paraId="5F2C6E6F">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31AC9">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坚持中国共产党的领导</w:t>
            </w:r>
          </w:p>
        </w:tc>
        <w:tc>
          <w:tcPr>
            <w:tcW w:w="542" w:type="pct"/>
            <w:vMerge w:val="continue"/>
            <w:tcBorders>
              <w:left w:val="single" w:color="000000" w:sz="4" w:space="0"/>
              <w:bottom w:val="single" w:color="000000" w:sz="4" w:space="0"/>
              <w:right w:val="single" w:color="000000" w:sz="4" w:space="0"/>
            </w:tcBorders>
            <w:shd w:val="clear" w:color="auto" w:fill="auto"/>
            <w:noWrap/>
            <w:vAlign w:val="center"/>
          </w:tcPr>
          <w:p w14:paraId="64582685">
            <w:pPr>
              <w:widowControl/>
              <w:snapToGrid w:val="0"/>
              <w:jc w:val="center"/>
              <w:textAlignment w:val="center"/>
              <w:rPr>
                <w:rFonts w:ascii="仿宋_GB2312" w:hAnsi="仿宋_GB2312" w:eastAsia="仿宋_GB2312" w:cs="仿宋_GB2312"/>
                <w:color w:val="000000"/>
                <w:sz w:val="24"/>
              </w:rPr>
            </w:pPr>
          </w:p>
        </w:tc>
        <w:tc>
          <w:tcPr>
            <w:tcW w:w="1862" w:type="pct"/>
            <w:vMerge w:val="continue"/>
            <w:tcBorders>
              <w:left w:val="single" w:color="000000" w:sz="4" w:space="0"/>
              <w:bottom w:val="single" w:color="000000" w:sz="4" w:space="0"/>
              <w:right w:val="single" w:color="000000" w:sz="4" w:space="0"/>
            </w:tcBorders>
            <w:shd w:val="clear" w:color="auto" w:fill="auto"/>
            <w:noWrap/>
            <w:vAlign w:val="center"/>
          </w:tcPr>
          <w:p w14:paraId="1ADF7024">
            <w:pPr>
              <w:widowControl/>
              <w:snapToGrid w:val="0"/>
              <w:jc w:val="left"/>
              <w:textAlignment w:val="center"/>
              <w:rPr>
                <w:rFonts w:ascii="仿宋_GB2312" w:hAnsi="仿宋_GB2312" w:eastAsia="仿宋_GB2312" w:cs="仿宋_GB2312"/>
                <w:color w:val="000000"/>
                <w:sz w:val="24"/>
              </w:rPr>
            </w:pPr>
          </w:p>
        </w:tc>
      </w:tr>
      <w:tr w14:paraId="0FB4145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1BBEC">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党的政治建设是党的根本性建设</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F7E5">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曹鹏飞 </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4569">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14:paraId="7A3EDB6C">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9214C">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坚定理想信念：永远听党话跟党走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9805">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王高银</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1312">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原北京军区全军英雄模范代表</w:t>
            </w:r>
          </w:p>
        </w:tc>
      </w:tr>
      <w:tr w14:paraId="067BFB02">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4D8CFFF4">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（五）发展对象的确定和考察</w:t>
            </w:r>
          </w:p>
        </w:tc>
      </w:tr>
      <w:tr w14:paraId="5C3B30C3">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D40A7">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确定发展对象</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2D35B">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梁  静</w:t>
            </w:r>
          </w:p>
        </w:tc>
        <w:tc>
          <w:tcPr>
            <w:tcW w:w="18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2B48D">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清华大学党委组织部副部长</w:t>
            </w:r>
          </w:p>
        </w:tc>
      </w:tr>
      <w:tr w14:paraId="639C250F">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D919">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报上级党委备案</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68C2">
            <w:pPr>
              <w:snapToGrid w:val="0"/>
              <w:jc w:val="center"/>
              <w:rPr>
                <w:rFonts w:ascii="仿宋_GB2312" w:hAnsi="仿宋_GB2312" w:eastAsia="仿宋_GB2312" w:cs="仿宋_GB2312"/>
                <w:color w:val="000000"/>
                <w:sz w:val="24"/>
              </w:rPr>
            </w:pPr>
          </w:p>
        </w:tc>
        <w:tc>
          <w:tcPr>
            <w:tcW w:w="1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367C">
            <w:pPr>
              <w:snapToGrid w:val="0"/>
              <w:jc w:val="left"/>
              <w:rPr>
                <w:rFonts w:ascii="仿宋_GB2312" w:hAnsi="仿宋_GB2312" w:eastAsia="仿宋_GB2312" w:cs="仿宋_GB2312"/>
                <w:color w:val="000000"/>
                <w:sz w:val="24"/>
              </w:rPr>
            </w:pPr>
          </w:p>
        </w:tc>
      </w:tr>
      <w:tr w14:paraId="5A203D67">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9B82">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确定入党介绍人</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E97C">
            <w:pPr>
              <w:snapToGrid w:val="0"/>
              <w:jc w:val="center"/>
              <w:rPr>
                <w:rFonts w:ascii="仿宋_GB2312" w:hAnsi="仿宋_GB2312" w:eastAsia="仿宋_GB2312" w:cs="仿宋_GB2312"/>
                <w:color w:val="000000"/>
                <w:sz w:val="24"/>
              </w:rPr>
            </w:pPr>
          </w:p>
        </w:tc>
        <w:tc>
          <w:tcPr>
            <w:tcW w:w="1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7A15A">
            <w:pPr>
              <w:snapToGrid w:val="0"/>
              <w:jc w:val="left"/>
              <w:rPr>
                <w:rFonts w:ascii="仿宋_GB2312" w:hAnsi="仿宋_GB2312" w:eastAsia="仿宋_GB2312" w:cs="仿宋_GB2312"/>
                <w:color w:val="000000"/>
                <w:sz w:val="24"/>
              </w:rPr>
            </w:pPr>
          </w:p>
        </w:tc>
      </w:tr>
      <w:tr w14:paraId="7C23423B">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7E9B">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进行政治审查</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A012">
            <w:pPr>
              <w:snapToGrid w:val="0"/>
              <w:jc w:val="center"/>
              <w:rPr>
                <w:rFonts w:ascii="仿宋_GB2312" w:hAnsi="仿宋_GB2312" w:eastAsia="仿宋_GB2312" w:cs="仿宋_GB2312"/>
                <w:color w:val="000000"/>
                <w:sz w:val="24"/>
              </w:rPr>
            </w:pPr>
          </w:p>
        </w:tc>
        <w:tc>
          <w:tcPr>
            <w:tcW w:w="1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7EBD">
            <w:pPr>
              <w:snapToGrid w:val="0"/>
              <w:jc w:val="left"/>
              <w:rPr>
                <w:rFonts w:ascii="仿宋_GB2312" w:hAnsi="仿宋_GB2312" w:eastAsia="仿宋_GB2312" w:cs="仿宋_GB2312"/>
                <w:color w:val="000000"/>
                <w:sz w:val="24"/>
              </w:rPr>
            </w:pPr>
          </w:p>
        </w:tc>
      </w:tr>
      <w:tr w14:paraId="69C79EA1">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D757">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开展集中培训</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BF126">
            <w:pPr>
              <w:snapToGrid w:val="0"/>
              <w:jc w:val="center"/>
              <w:rPr>
                <w:rFonts w:ascii="仿宋_GB2312" w:hAnsi="仿宋_GB2312" w:eastAsia="仿宋_GB2312" w:cs="仿宋_GB2312"/>
                <w:color w:val="000000"/>
                <w:sz w:val="24"/>
              </w:rPr>
            </w:pPr>
          </w:p>
        </w:tc>
        <w:tc>
          <w:tcPr>
            <w:tcW w:w="18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1A06E">
            <w:pPr>
              <w:snapToGrid w:val="0"/>
              <w:jc w:val="left"/>
              <w:rPr>
                <w:rFonts w:ascii="仿宋_GB2312" w:hAnsi="仿宋_GB2312" w:eastAsia="仿宋_GB2312" w:cs="仿宋_GB2312"/>
                <w:color w:val="000000"/>
                <w:sz w:val="24"/>
              </w:rPr>
            </w:pPr>
          </w:p>
        </w:tc>
      </w:tr>
      <w:tr w14:paraId="4C14EBB3">
        <w:tblPrEx>
          <w:tblCellMar>
            <w:top w:w="0" w:type="dxa"/>
            <w:left w:w="108" w:type="dxa"/>
            <w:bottom w:w="0" w:type="dxa"/>
            <w:right w:w="108" w:type="dxa"/>
          </w:tblCellMar>
        </w:tblPrEx>
        <w:trPr>
          <w:trHeight w:val="624"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273E">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发展对象如何写自传</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5657">
            <w:pPr>
              <w:snapToGrid w:val="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动  画 视  频</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F0AB">
            <w:pPr>
              <w:snapToGrid w:val="0"/>
              <w:jc w:val="left"/>
              <w:rPr>
                <w:rFonts w:ascii="仿宋_GB2312" w:hAnsi="仿宋_GB2312" w:eastAsia="仿宋_GB2312" w:cs="仿宋_GB2312"/>
                <w:color w:val="000000"/>
                <w:sz w:val="24"/>
              </w:rPr>
            </w:pPr>
          </w:p>
        </w:tc>
      </w:tr>
      <w:tr w14:paraId="1CA3D563">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3CE1BA2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（六）弘扬爱国主义，坚定理想信念</w:t>
            </w:r>
          </w:p>
        </w:tc>
      </w:tr>
      <w:tr w14:paraId="1DE6C6E0">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AE10">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《中华人民共和国爱国主义教育法》解读</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CF1F5">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马振清</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D435">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北京师范大学教授</w:t>
            </w:r>
          </w:p>
        </w:tc>
      </w:tr>
      <w:tr w14:paraId="28FEBA38">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EF8F7">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习近平总书记《新时代中国共产党的历史使命》学习辅导</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DD67">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邓纯东</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4FFF">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中国社会科学院大学马克思主义研究院原党委书记、院长</w:t>
            </w:r>
          </w:p>
        </w:tc>
      </w:tr>
      <w:tr w14:paraId="7A585B41">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CA02">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中华优秀传统文化的精神价值</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174D">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李宗桂</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3588A">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中山大学哲学系教授</w:t>
            </w:r>
          </w:p>
        </w:tc>
      </w:tr>
      <w:tr w14:paraId="0224CDAB">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A27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讲好长征故事  弘扬伟大长征精神</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D968">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张新平</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B2FA1">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兰州大学马克思主义学院教授</w:t>
            </w:r>
          </w:p>
        </w:tc>
      </w:tr>
      <w:tr w14:paraId="4DE9C6BC">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2398">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牢记共产党人的初心，弘扬伟大建党精神</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B37E6">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丁晓强</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44624">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华东师范大学马克思主义学院二级教授</w:t>
            </w:r>
          </w:p>
        </w:tc>
      </w:tr>
      <w:tr w14:paraId="664B79E7">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F33D">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延安精神及其时代价值</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11061">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常改香</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1BD4">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延安大学政法与公共管理学院副院长</w:t>
            </w:r>
          </w:p>
        </w:tc>
      </w:tr>
      <w:tr w14:paraId="0D721FD3">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CEF2">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发扬斗争精神 增强斗争本领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DAC3">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王学斌</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79BC">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14:paraId="6EB1C83F">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288DEE90">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（七）知识技能教育</w:t>
            </w:r>
          </w:p>
        </w:tc>
      </w:tr>
      <w:tr w14:paraId="1C02763C">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7054">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怎样度过有意义的大学生活：学习方法篇</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952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孙晓丹</w:t>
            </w:r>
          </w:p>
          <w:p w14:paraId="2DA1AF55">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等</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094A">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北京科技大学马克思主义学院团委书记，“最美辅导员”等</w:t>
            </w:r>
          </w:p>
        </w:tc>
      </w:tr>
      <w:tr w14:paraId="1853E476">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6926">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怎样度过有意义的大学生活：时间管理篇</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28C4">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孙晓丹</w:t>
            </w:r>
          </w:p>
          <w:p w14:paraId="6730BE70">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等</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52B2">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北京科技大学马克思主义学院团委书记，“最美辅导员”等</w:t>
            </w:r>
          </w:p>
        </w:tc>
      </w:tr>
      <w:tr w14:paraId="4C2EC179">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C9036">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数字时代的心理健康</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7CC">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董  妍</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33B">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中国人民大学心理学系副主任、教授</w:t>
            </w:r>
          </w:p>
        </w:tc>
      </w:tr>
      <w:tr w14:paraId="5210A222">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2C2C">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传统礼仪和修身齐家</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987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刘运峰</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A927">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南开大学新闻与传播学院教授</w:t>
            </w:r>
          </w:p>
        </w:tc>
      </w:tr>
      <w:tr w14:paraId="7A994876">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4A65">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《道德经》之“门”与人生智慧</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B7D9">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谢清果</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42D8">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厦门大学新闻传播学院副院长，教授</w:t>
            </w:r>
          </w:p>
        </w:tc>
      </w:tr>
      <w:tr w14:paraId="0525383D">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BAFB">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树立正确的网络安全观，依法文明用网，安全用网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0B81">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白  宇</w:t>
            </w:r>
          </w:p>
        </w:tc>
        <w:tc>
          <w:tcPr>
            <w:tcW w:w="1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D5B3">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公安部网络安全保卫局处长</w:t>
            </w:r>
          </w:p>
        </w:tc>
      </w:tr>
      <w:tr w14:paraId="5B5C26CA">
        <w:tblPrEx>
          <w:tblCellMar>
            <w:top w:w="0" w:type="dxa"/>
            <w:left w:w="108" w:type="dxa"/>
            <w:bottom w:w="0" w:type="dxa"/>
            <w:right w:w="108" w:type="dxa"/>
          </w:tblCellMar>
        </w:tblPrEx>
        <w:trPr>
          <w:trHeight w:val="6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4D2B131E">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（八）学习榜样事迹，做新时代有为青年</w:t>
            </w:r>
          </w:p>
        </w:tc>
      </w:tr>
      <w:tr w14:paraId="2C4D7C37">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2A1E8">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潜心抗震研究 践行初心使命</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62A54">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谢行思</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483D5">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第二批全国高校“百名研究生党员标兵”，北京交通大学教师</w:t>
            </w:r>
          </w:p>
        </w:tc>
      </w:tr>
      <w:tr w14:paraId="196452A2">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734F9">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让青春在志愿一线绽放绚丽之花</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8A65">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谢小玉</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454B">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北京高校优秀共产党员，中国矿业大学（北京）学生</w:t>
            </w:r>
          </w:p>
        </w:tc>
      </w:tr>
      <w:tr w14:paraId="3B5F5D94">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5B95">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把青春融进祖国的山河</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1E8E">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朱倚岑</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C8C9E">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北京高校优秀共产党员，中央财经大学博士研究生</w:t>
            </w:r>
          </w:p>
        </w:tc>
      </w:tr>
      <w:tr w14:paraId="6137334D">
        <w:tblPrEx>
          <w:tblCellMar>
            <w:top w:w="0" w:type="dxa"/>
            <w:left w:w="108" w:type="dxa"/>
            <w:bottom w:w="0" w:type="dxa"/>
            <w:right w:w="108" w:type="dxa"/>
          </w:tblCellMar>
        </w:tblPrEx>
        <w:trPr>
          <w:trHeight w:val="680" w:hRule="atLeast"/>
        </w:trPr>
        <w:tc>
          <w:tcPr>
            <w:tcW w:w="25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20C3">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坚守所爱 绽放“花火”</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F17F">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陆亦炜</w:t>
            </w:r>
          </w:p>
        </w:tc>
        <w:tc>
          <w:tcPr>
            <w:tcW w:w="18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ADA04">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2022年度“全国最美大学生”，上海应用技术大学学生</w:t>
            </w:r>
          </w:p>
        </w:tc>
      </w:tr>
    </w:tbl>
    <w:p w14:paraId="10FB50B5">
      <w:pPr>
        <w:pStyle w:val="2"/>
        <w:spacing w:before="0" w:after="0" w:line="360" w:lineRule="exact"/>
      </w:pPr>
    </w:p>
    <w:p w14:paraId="5CE37969">
      <w:pPr>
        <w:widowControl/>
        <w:spacing w:line="520" w:lineRule="exact"/>
        <w:rPr>
          <w:rFonts w:ascii="仿宋_GB2312" w:eastAsia="仿宋_GB2312"/>
          <w:color w:val="000000"/>
          <w:sz w:val="32"/>
          <w:szCs w:val="32"/>
        </w:rPr>
      </w:pPr>
      <w:r>
        <w:rPr>
          <w:rFonts w:hint="eastAsia" w:ascii="仿宋_GB2312" w:eastAsia="仿宋_GB2312"/>
          <w:color w:val="000000"/>
          <w:sz w:val="32"/>
          <w:szCs w:val="32"/>
        </w:rPr>
        <w:t>说明：1.个别课程或稍有调整，请以平台最终发布课程为准；</w:t>
      </w:r>
    </w:p>
    <w:p w14:paraId="3DC088B9">
      <w:pPr>
        <w:widowControl/>
        <w:spacing w:line="52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2.课程主讲人职务为课程录制时的职务。</w:t>
      </w:r>
    </w:p>
    <w:p w14:paraId="31C36179">
      <w:pPr>
        <w:pStyle w:val="2"/>
        <w:ind w:firstLine="320" w:firstLineChars="100"/>
        <w:rPr>
          <w:rFonts w:ascii="仿宋_GB2312" w:hAnsi="仿宋_GB2312" w:eastAsia="仿宋_GB2312" w:cs="仿宋_GB2312"/>
          <w:b w:val="0"/>
          <w:bCs w:val="0"/>
          <w:color w:val="000000"/>
          <w:sz w:val="32"/>
          <w:szCs w:val="32"/>
        </w:rPr>
      </w:pPr>
    </w:p>
    <w:p w14:paraId="461307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8BE374-1069-4411-A1EC-2A5E0837AE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10FFC8-11E2-40A1-9135-361F9AFE8EA1}"/>
  </w:font>
  <w:font w:name="方正小标宋简体">
    <w:panose1 w:val="02000000000000000000"/>
    <w:charset w:val="86"/>
    <w:family w:val="script"/>
    <w:pitch w:val="default"/>
    <w:sig w:usb0="00000001" w:usb1="08000000" w:usb2="00000000" w:usb3="00000000" w:csb0="00040000" w:csb1="00000000"/>
    <w:embedRegular r:id="rId3" w:fontKey="{F8A9EEC8-D444-49BA-B780-2CE2A6DD0DCB}"/>
  </w:font>
  <w:font w:name="仿宋_GB2312">
    <w:panose1 w:val="02010609030101010101"/>
    <w:charset w:val="86"/>
    <w:family w:val="modern"/>
    <w:pitch w:val="default"/>
    <w:sig w:usb0="00000001" w:usb1="080E0000" w:usb2="00000000" w:usb3="00000000" w:csb0="00040000" w:csb1="00000000"/>
    <w:embedRegular r:id="rId4" w:fontKey="{FDCA49D4-B543-4B2D-B8CC-B55AD33544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024F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2024-09-25T08:44:18Z</dcterms:created>
  <dc:creator>Administrator</dc:creator>
  <cp:lastModifiedBy>一叶编舟</cp:lastModifiedBy>
  <dcterms:modified xsi:type="dcterms:W3CDTF">2024-09-25T08:44:21Z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F15196DE56BB45C6A6E331320CADB84B_12</vt:lpwstr>
  </property>
</Properties>
</file>