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xml" PartName="/customXml/item1.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4.1.0 -->
  <w:body>
    <w:tbl>
      <w:tblPr>
        <w:tblW w:w="5000" w:type="pct"/>
        <w:tblCellMar>
          <w:left w:w="0" w:type="dxa"/>
          <w:right w:w="0" w:type="dxa"/>
        </w:tblCellMar>
        <w:tblLook w:val="04A0"/>
      </w:tblPr>
      <w:tblGrid>
        <w:gridCol w:w="9867"/>
      </w:tblGrid>
      <w:tr w14:paraId="14075D91" w14:textId="77777777" w:rsidTr="00F84FF5">
        <w:tblPrEx>
          <w:tblW w:w="5000" w:type="pct"/>
          <w:tblCellMar>
            <w:left w:w="0" w:type="dxa"/>
            <w:right w:w="0" w:type="dxa"/>
          </w:tblCellMar>
          <w:tblLook w:val="04A0"/>
        </w:tblPrEx>
        <w:tc>
          <w:tcPr>
            <w:tcW w:w="0" w:type="auto"/>
            <w:tcMar>
              <w:top w:w="300" w:type="dxa"/>
              <w:left w:w="0" w:type="dxa"/>
              <w:bottom w:w="0" w:type="dxa"/>
              <w:right w:w="0" w:type="dxa"/>
            </w:tcMar>
            <w:vAlign w:val="center"/>
            <w:hideMark/>
          </w:tcPr>
          <w:p w:rsidR="006977DC" w:rsidRPr="004E4EB7" w:rsidP="006977DC" w14:paraId="5CC8879C" w14:textId="04F73504">
            <w:pPr>
              <w:widowControl/>
              <w:spacing w:line="300" w:lineRule="auto"/>
              <w:jc w:val="center"/>
              <w:rPr>
                <w:rFonts w:ascii="仿宋" w:eastAsia="仿宋" w:hAnsi="仿宋" w:cs="宋体"/>
                <w:kern w:val="0"/>
                <w:sz w:val="32"/>
                <w:szCs w:val="32"/>
              </w:rPr>
            </w:pPr>
            <w:r>
              <w:rPr>
                <w:rFonts w:ascii="仿宋" w:eastAsia="仿宋" w:hAnsi="仿宋" w:cs="宋体" w:hint="eastAsia"/>
                <w:b/>
                <w:bCs/>
                <w:kern w:val="0"/>
                <w:sz w:val="32"/>
                <w:szCs w:val="32"/>
              </w:rPr>
              <w:t>教案</w:t>
            </w:r>
          </w:p>
        </w:tc>
      </w:tr>
      <w:tr w14:paraId="1FE39EA2" w14:textId="77777777" w:rsidTr="00F84FF5">
        <w:tblPrEx>
          <w:tblW w:w="5000" w:type="pct"/>
          <w:tblCellMar>
            <w:left w:w="0" w:type="dxa"/>
            <w:right w:w="0" w:type="dxa"/>
          </w:tblCellMar>
          <w:tblLook w:val="04A0"/>
        </w:tblPrEx>
        <w:tc>
          <w:tcPr>
            <w:tcW w:w="5000" w:type="pct"/>
            <w:vAlign w:val="center"/>
            <w:hideMark/>
          </w:tcPr>
          <w:p w:rsidR="006977DC" w:rsidRPr="00CE3A7E" w:rsidP="0055563C" w14:paraId="799D3ABF" w14:textId="05D1CC40">
            <w:pPr>
              <w:widowControl/>
              <w:spacing w:line="300" w:lineRule="auto"/>
              <w:rPr>
                <w:rFonts w:ascii="仿宋" w:eastAsia="仿宋" w:hAnsi="仿宋" w:cs="宋体"/>
                <w:kern w:val="0"/>
                <w:sz w:val="28"/>
                <w:szCs w:val="28"/>
              </w:rPr>
            </w:pPr>
          </w:p>
        </w:tc>
      </w:tr>
      <w:tr w14:paraId="10443C85" w14:textId="77777777" w:rsidTr="00F84FF5">
        <w:tblPrEx>
          <w:tblW w:w="5000" w:type="pct"/>
          <w:tblCellMar>
            <w:left w:w="0" w:type="dxa"/>
            <w:right w:w="0" w:type="dxa"/>
          </w:tblCellMar>
          <w:tblLook w:val="04A0"/>
        </w:tblPrEx>
        <w:tc>
          <w:tcPr>
            <w:tcW w:w="0" w:type="auto"/>
            <w:vAlign w:val="cente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2130"/>
              <w:gridCol w:w="3713"/>
              <w:gridCol w:w="1386"/>
              <w:gridCol w:w="2622"/>
            </w:tblGrid>
            <w:tr w14:paraId="01F584DD" w14:textId="77777777" w:rsidTr="004C580C">
              <w:tblPrEx>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4C580C" w:rsidRPr="00CE3A7E" w:rsidP="006977DC" w14:paraId="7A498065" w14:textId="6BFA5CE4">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课题</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C580C" w:rsidRPr="00CE3A7E" w:rsidP="004C580C" w14:paraId="65B593D7" w14:textId="0A86841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第二单元 遵守社会规则</w:t>
                  </w:r>
                </w:p>
              </w:tc>
            </w:tr>
            <w:tr w14:paraId="4EDF2F9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42F6B90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学段/年级</w:t>
                  </w:r>
                </w:p>
              </w:tc>
              <w:tc>
                <w:tcPr>
                  <w:tcW w:w="37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0E24F181" w14:textId="34CA29AA">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初中 八年级</w:t>
                  </w:r>
                </w:p>
              </w:tc>
              <w:tc>
                <w:tcPr>
                  <w:tcW w:w="1386"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3A518F92"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学科</w:t>
                  </w:r>
                </w:p>
              </w:tc>
              <w:tc>
                <w:tcPr>
                  <w:tcW w:w="262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FDA63C" w14:textId="748DF6F5">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道德与法治</w:t>
                  </w:r>
                </w:p>
              </w:tc>
            </w:tr>
            <w:tr w14:paraId="4258B182" w14:textId="77777777" w:rsidTr="00F81DE7">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82523E" w:rsidRPr="00CE3A7E" w:rsidP="006977DC" w14:paraId="11A8F9B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教材</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23E" w:rsidRPr="00CE3A7E" w:rsidP="006977DC" w14:paraId="73DEB87E" w14:textId="7AF7090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道德与法治 人教部编版 八年级 上学期</w:t>
                  </w:r>
                </w:p>
              </w:tc>
            </w:tr>
            <w:tr w14:paraId="5C1F9A5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5F9EAC41" w14:textId="2E276FC1">
                  <w:pPr>
                    <w:widowControl/>
                    <w:spacing w:line="300" w:lineRule="auto"/>
                    <w:jc w:val="center"/>
                    <w:rPr>
                      <w:rFonts w:ascii="仿宋" w:eastAsia="仿宋" w:hAnsi="仿宋" w:cs="宋体"/>
                      <w:b/>
                      <w:bCs/>
                      <w:kern w:val="0"/>
                      <w:sz w:val="28"/>
                      <w:szCs w:val="28"/>
                    </w:rPr>
                  </w:pPr>
                  <w:r w:rsidRPr="00CE3A7E">
                    <w:rPr>
                      <w:rFonts w:ascii="仿宋" w:eastAsia="仿宋" w:hAnsi="仿宋" w:cs="宋体" w:hint="eastAsia"/>
                      <w:b/>
                      <w:bCs/>
                      <w:kern w:val="0"/>
                      <w:sz w:val="28"/>
                      <w:szCs w:val="28"/>
                    </w:rPr>
                    <w:t>章节</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432642" w14:textId="68358062">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第二单元 遵守社会规则</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43714982"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教材解读</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18"/>
                  </w:pPr>
                  <w:r>
                    <w:rPr>
                      <w:rFonts w:ascii="仿宋" w:hAnsi="仿宋" w:cs="仿宋" w:eastAsia="仿宋"/>
                      <w:color w:val="333333"/>
                      <w:sz w:val="28"/>
                      <w:shd w:fill="FFFFFF" w:val="clear"/>
                    </w:rPr>
                    <w:t xml:space="preserve"> 提高道德修养是不同学段思政教学及育人的重要主题，是大中小思政一体化教学的重要内容。</w:t>
                  </w:r>
                </w:p>
                <w:p>
                  <w:pPr>
                    <w:pStyle w:val="null18"/>
                  </w:pPr>
                  <w:r>
                    <w:rPr>
                      <w:rFonts w:ascii="仿宋" w:hAnsi="仿宋" w:cs="仿宋" w:eastAsia="仿宋"/>
                      <w:color w:val="333333"/>
                      <w:sz w:val="28"/>
                      <w:shd w:fill="FFFFFF" w:val="clear"/>
                    </w:rPr>
                    <w:t xml:space="preserve">“尊重他人”作为公共生活中的道德规范，是学生在成长过程中必须学习和遵守的行为准则，也是大中小思政一体化教学育人的重要目标。基于此，针对教材分析的解读主要从：大中小思政一体化、大单元教学设计、主题教育（核心素养的培育）等方面进行分析。 </w:t>
                  </w:r>
                </w:p>
                <w:tbl>
                  <w:tblGrid>
                    <w:gridCol w:w="1519"/>
                    <w:gridCol w:w="1519"/>
                    <w:gridCol w:w="8084"/>
                  </w:tblGrid>
                  <w:tr>
                    <w:tc>
                      <w:tcPr>
                        <w:tcW w:type="dxa" w:w="1519"/>
                      </w:tcPr>
                      <w:p>
                        <w:pPr>
                          <w:pStyle w:val="null18"/>
                          <w:jc w:val="center"/>
                        </w:pPr>
                        <w:r>
                          <w:rPr>
                            <w:rFonts w:ascii="仿宋" w:hAnsi="仿宋" w:cs="仿宋" w:eastAsia="仿宋"/>
                            <w:b/>
                            <w:sz w:val="28"/>
                          </w:rPr>
                          <w:t xml:space="preserve">  角度</w:t>
                        </w:r>
                      </w:p>
                    </w:tc>
                    <w:tc>
                      <w:tcPr>
                        <w:tcW w:type="dxa" w:w="1519"/>
                      </w:tcPr>
                      <w:p>
                        <w:pPr>
                          <w:pStyle w:val="null18"/>
                          <w:jc w:val="center"/>
                        </w:pPr>
                        <w:r>
                          <w:rPr>
                            <w:rFonts w:ascii="仿宋" w:hAnsi="仿宋" w:cs="仿宋" w:eastAsia="仿宋"/>
                            <w:b/>
                            <w:sz w:val="28"/>
                          </w:rPr>
                          <w:t>具体分析</w:t>
                        </w:r>
                      </w:p>
                    </w:tc>
                    <w:tc>
                      <w:tcPr>
                        <w:tcW w:type="dxa" w:w="8084"/>
                      </w:tcPr>
                      <w:p>
                        <w:pPr>
                          <w:pStyle w:val="null18"/>
                          <w:jc w:val="center"/>
                        </w:pPr>
                        <w:r>
                          <w:rPr>
                            <w:rFonts w:ascii="仿宋" w:hAnsi="仿宋" w:cs="仿宋" w:eastAsia="仿宋"/>
                            <w:b/>
                            <w:sz w:val="28"/>
                          </w:rPr>
                          <w:t>解读</w:t>
                        </w:r>
                      </w:p>
                    </w:tc>
                  </w:tr>
                  <w:tr>
                    <w:tc>
                      <w:tcPr>
                        <w:tcW w:type="dxa" w:w="1519"/>
                        <w:vMerge w:val="restart"/>
                      </w:tcPr>
                      <w:p>
                        <w:pPr>
                          <w:pStyle w:val="null18"/>
                          <w:jc w:val="center"/>
                        </w:pPr>
                        <w:r>
                          <w:rPr>
                            <w:rFonts w:ascii="仿宋" w:hAnsi="仿宋" w:cs="仿宋" w:eastAsia="仿宋"/>
                            <w:b/>
                            <w:sz w:val="28"/>
                          </w:rPr>
                          <w:t>基于大中小思政一体化角度</w:t>
                        </w:r>
                      </w:p>
                    </w:tc>
                    <w:tc>
                      <w:tcPr>
                        <w:tcW w:type="dxa" w:w="1519"/>
                      </w:tcPr>
                      <w:p>
                        <w:pPr>
                          <w:pStyle w:val="null18"/>
                          <w:jc w:val="center"/>
                        </w:pPr>
                        <w:r>
                          <w:rPr>
                            <w:rFonts w:ascii="仿宋" w:hAnsi="仿宋" w:cs="仿宋" w:eastAsia="仿宋"/>
                            <w:b/>
                            <w:sz w:val="28"/>
                          </w:rPr>
                          <w:t>小学</w:t>
                        </w:r>
                      </w:p>
                    </w:tc>
                    <w:tc>
                      <w:tcPr>
                        <w:tcW w:type="dxa" w:w="8084"/>
                      </w:tcPr>
                      <w:p>
                        <w:pPr>
                          <w:pStyle w:val="null18"/>
                          <w:ind w:firstLine="480"/>
                        </w:pPr>
                        <w:r>
                          <w:rPr>
                            <w:rFonts w:ascii="仿宋" w:hAnsi="仿宋" w:cs="仿宋" w:eastAsia="仿宋"/>
                            <w:sz w:val="28"/>
                          </w:rPr>
                          <w:t>小学阶段道德与法治的学习内容重点集中在治六年级下册第一单元：完善自我，健康成长，即让学生知晓每个人都应得到尊重，进而引领学生学会尊重自己上升到学会尊重他人，塑造其健康人格。</w:t>
                        </w:r>
                      </w:p>
                    </w:tc>
                  </w:tr>
                  <w:tr>
                    <w:tc>
                      <w:tcPr>
                        <w:tcW w:type="dxa" w:w="1519"/>
                        <w:vMerge/>
                      </w:tcPr>
                      <w:p/>
                    </w:tc>
                    <w:tc>
                      <w:tcPr>
                        <w:tcW w:type="dxa" w:w="1519"/>
                      </w:tcPr>
                      <w:p>
                        <w:pPr>
                          <w:pStyle w:val="null18"/>
                          <w:jc w:val="center"/>
                        </w:pPr>
                        <w:r>
                          <w:rPr>
                            <w:rFonts w:ascii="仿宋" w:hAnsi="仿宋" w:cs="仿宋" w:eastAsia="仿宋"/>
                            <w:b/>
                            <w:sz w:val="28"/>
                          </w:rPr>
                          <w:t>中学</w:t>
                        </w:r>
                      </w:p>
                    </w:tc>
                    <w:tc>
                      <w:tcPr>
                        <w:tcW w:type="dxa" w:w="8084"/>
                      </w:tcPr>
                      <w:p>
                        <w:pPr>
                          <w:pStyle w:val="null18"/>
                          <w:ind w:firstLine="480"/>
                          <w:jc w:val="both"/>
                        </w:pPr>
                        <w:r>
                          <w:rPr>
                            <w:rFonts w:ascii="仿宋" w:hAnsi="仿宋" w:cs="仿宋" w:eastAsia="仿宋"/>
                            <w:sz w:val="28"/>
                          </w:rPr>
                          <w:t>基于学生在小学阶段已形成的道德认知，中学阶段的学习重在引领学生深入认识和理解懂得尊重对他人及社会的意义，并学会在面对复杂的情境中做到尊重他人。</w:t>
                        </w:r>
                      </w:p>
                    </w:tc>
                  </w:tr>
                  <w:tr>
                    <w:tc>
                      <w:tcPr>
                        <w:tcW w:type="dxa" w:w="1519"/>
                        <w:vMerge/>
                      </w:tcPr>
                      <w:p/>
                    </w:tc>
                    <w:tc>
                      <w:tcPr>
                        <w:tcW w:type="dxa" w:w="1519"/>
                      </w:tcPr>
                      <w:p>
                        <w:pPr>
                          <w:pStyle w:val="null18"/>
                          <w:jc w:val="center"/>
                        </w:pPr>
                        <w:r>
                          <w:rPr>
                            <w:rFonts w:ascii="仿宋" w:hAnsi="仿宋" w:cs="仿宋" w:eastAsia="仿宋"/>
                            <w:b/>
                            <w:sz w:val="28"/>
                          </w:rPr>
                          <w:t>大学</w:t>
                        </w:r>
                      </w:p>
                    </w:tc>
                    <w:tc>
                      <w:tcPr>
                        <w:tcW w:type="dxa" w:w="8084"/>
                      </w:tcPr>
                      <w:p>
                        <w:pPr>
                          <w:pStyle w:val="null18"/>
                          <w:jc w:val="both"/>
                        </w:pPr>
                        <w:r>
                          <w:rPr>
                            <w:rFonts w:ascii="仿宋" w:hAnsi="仿宋" w:cs="仿宋" w:eastAsia="仿宋"/>
                            <w:sz w:val="28"/>
                          </w:rPr>
                          <w:t xml:space="preserve">   </w:t>
                        </w:r>
                        <w:r>
                          <w:rPr>
                            <w:rFonts w:ascii="仿宋" w:hAnsi="仿宋" w:cs="仿宋" w:eastAsia="仿宋"/>
                            <w:sz w:val="28"/>
                          </w:rPr>
                          <w:t>大学时期是个体道德意识形成和发展的一个重要阶段，在这个时期形成的道德观念对学生一生影响很大。这一阶段则重在培养学生整体的公德意识，引领其养成遵守社会公德的良好行为习惯。必修一《思想道德修养与法律基础（</w:t>
                        </w:r>
                        <w:r>
                          <w:rPr>
                            <w:rFonts w:ascii="仿宋" w:hAnsi="仿宋" w:cs="仿宋" w:eastAsia="仿宋"/>
                            <w:sz w:val="28"/>
                          </w:rPr>
                          <w:t>2018版）》第五章第三节：遵守公民道德准则，指出包括大学生在内的每一个社会成员，都应遵守以文明礼貌助人为乐、爱护公物、保护环境、遵纪守法为主要内容的社会公德。其中文明礼貌是调整和规范人际关系的行为准则，是与人相处时的尊重，是沟通感情的桥梁。它反映着一个人的道德修养，体现着一个民族的整体素质。大学生应当自觉讲文明、懂礼貌、守礼仪，塑造真诚待人、礼让宽容的良好形象。</w:t>
                        </w:r>
                      </w:p>
                    </w:tc>
                  </w:tr>
                  <w:tr>
                    <w:tc>
                      <w:tcPr>
                        <w:tcW w:type="dxa" w:w="1519"/>
                        <w:vMerge w:val="restart"/>
                      </w:tcPr>
                      <w:p>
                        <w:pPr>
                          <w:pStyle w:val="null18"/>
                          <w:jc w:val="center"/>
                        </w:pPr>
                        <w:r>
                          <w:rPr>
                            <w:rFonts w:ascii="仿宋" w:hAnsi="仿宋" w:cs="仿宋" w:eastAsia="仿宋"/>
                            <w:b/>
                            <w:sz w:val="28"/>
                          </w:rPr>
                          <w:t>基于教学评一体化的大单元教学角度</w:t>
                        </w:r>
                      </w:p>
                    </w:tc>
                    <w:tc>
                      <w:tcPr>
                        <w:tcW w:type="dxa" w:w="1519"/>
                      </w:tcPr>
                      <w:p>
                        <w:pPr>
                          <w:pStyle w:val="null18"/>
                          <w:jc w:val="center"/>
                        </w:pPr>
                        <w:r>
                          <w:rPr>
                            <w:rFonts w:ascii="仿宋" w:hAnsi="仿宋" w:cs="仿宋" w:eastAsia="仿宋"/>
                            <w:b/>
                            <w:sz w:val="28"/>
                          </w:rPr>
                          <w:t>单元地位</w:t>
                        </w:r>
                      </w:p>
                    </w:tc>
                    <w:tc>
                      <w:tcPr>
                        <w:tcW w:type="dxa" w:w="8084"/>
                      </w:tcPr>
                      <w:p>
                        <w:pPr>
                          <w:pStyle w:val="null18"/>
                        </w:pPr>
                        <w:r>
                          <w:rPr>
                            <w:rFonts w:ascii="仿宋" w:hAnsi="仿宋" w:cs="仿宋" w:eastAsia="仿宋"/>
                            <w:sz w:val="28"/>
                          </w:rPr>
                          <w:t xml:space="preserve">  本单元是第一单元走近社会生活的延伸,其单元立意在于进一步帮助学生熟悉社会规则,理解社会规则的意义和价值，指导学生如何遵守社会规则、学习维护和改进社会规则,引导学生积极践行道德和法律规范,提高道德修养,增强法治意识,推动社会文明进步,为学生更好地融入社会、适应社会、服务社会打下基础。</w:t>
                        </w:r>
                      </w:p>
                    </w:tc>
                  </w:tr>
                  <w:tr>
                    <w:tc>
                      <w:tcPr>
                        <w:tcW w:type="dxa" w:w="1519"/>
                        <w:vMerge/>
                      </w:tcPr>
                      <w:p/>
                    </w:tc>
                    <w:tc>
                      <w:tcPr>
                        <w:tcW w:type="dxa" w:w="1519"/>
                      </w:tcPr>
                      <w:p>
                        <w:pPr>
                          <w:pStyle w:val="null18"/>
                          <w:jc w:val="center"/>
                        </w:pPr>
                        <w:r>
                          <w:rPr>
                            <w:rFonts w:ascii="仿宋" w:hAnsi="仿宋" w:cs="仿宋" w:eastAsia="仿宋"/>
                            <w:b/>
                            <w:sz w:val="28"/>
                          </w:rPr>
                          <w:t>单元教学内容、结构及立意</w:t>
                        </w:r>
                      </w:p>
                    </w:tc>
                    <w:tc>
                      <w:tcPr>
                        <w:tcW w:type="dxa" w:w="8084"/>
                      </w:tcPr>
                      <w:p>
                        <w:pPr>
                          <w:pStyle w:val="null18"/>
                        </w:pPr>
                        <w:r>
                          <w:rPr>
                            <w:rFonts w:ascii="仿宋" w:hAnsi="仿宋" w:cs="仿宋" w:eastAsia="仿宋"/>
                            <w:b/>
                            <w:sz w:val="28"/>
                          </w:rPr>
                          <w:t>本单元由“社会生活离不开规则”“社会生活讲道德”“做守法的公民”三课内容组成。</w:t>
                        </w:r>
                      </w:p>
                      <w:p>
                        <w:pPr>
                          <w:pStyle w:val="null18"/>
                        </w:pPr>
                        <w:r>
                          <w:rPr>
                            <w:rFonts w:ascii="仿宋" w:hAnsi="仿宋" w:cs="仿宋" w:eastAsia="仿宋"/>
                            <w:b/>
                            <w:sz w:val="28"/>
                          </w:rPr>
                          <w:t>第一课“社会生活离不开规则”的教学立意</w:t>
                        </w:r>
                        <w:r>
                          <w:rPr>
                            <w:rFonts w:ascii="仿宋" w:hAnsi="仿宋" w:cs="仿宋" w:eastAsia="仿宋"/>
                            <w:sz w:val="28"/>
                          </w:rPr>
                          <w:t>在于帮助学生认识到井然有序的社会生活离不开社会规则的维系,引导学生自觉遵守规则,坚定维护规则,积极改进规则,与规则同行,创建美好生活。</w:t>
                        </w:r>
                      </w:p>
                      <w:p>
                        <w:pPr>
                          <w:pStyle w:val="null18"/>
                        </w:pPr>
                        <w:r>
                          <w:rPr>
                            <w:rFonts w:ascii="仿宋" w:hAnsi="仿宋" w:cs="仿宋" w:eastAsia="仿宋"/>
                            <w:b/>
                            <w:sz w:val="28"/>
                          </w:rPr>
                          <w:t>第二课“社会生活讲道德”的教学立意</w:t>
                        </w:r>
                        <w:r>
                          <w:rPr>
                            <w:rFonts w:ascii="仿宋" w:hAnsi="仿宋" w:cs="仿宋" w:eastAsia="仿宋"/>
                            <w:sz w:val="28"/>
                          </w:rPr>
                          <w:t>在于引导学生认识到道德是社会关系的基石,是人际和谐的基础。在社会生活中,我们应该尊重他人,以礼待人,诚实守信,努力做社会主义道德的践行者。</w:t>
                        </w:r>
                      </w:p>
                      <w:p>
                        <w:pPr>
                          <w:pStyle w:val="null18"/>
                        </w:pPr>
                        <w:r>
                          <w:rPr>
                            <w:rFonts w:ascii="仿宋" w:hAnsi="仿宋" w:cs="仿宋" w:eastAsia="仿宋"/>
                            <w:b/>
                            <w:sz w:val="28"/>
                          </w:rPr>
                          <w:t>第三课“做守法的公民”的教学立意</w:t>
                        </w:r>
                        <w:r>
                          <w:rPr>
                            <w:rFonts w:ascii="仿宋" w:hAnsi="仿宋" w:cs="仿宋" w:eastAsia="仿宋"/>
                            <w:sz w:val="28"/>
                          </w:rPr>
                          <w:t>在于引导学生认识到遵法守法是我们的共同追求和自觉行动。在社会生活中,要谨遵法律要求,积极预防违法犯罪,学会运用法律维护权益,提高守法、用法的自觉性和依法从事社会活动的能力。</w:t>
                        </w:r>
                      </w:p>
                    </w:tc>
                  </w:tr>
                  <w:tr>
                    <w:tc>
                      <w:tcPr>
                        <w:tcW w:type="dxa" w:w="1519"/>
                        <w:vMerge/>
                      </w:tcPr>
                      <w:p/>
                    </w:tc>
                    <w:tc>
                      <w:tcPr>
                        <w:tcW w:type="dxa" w:w="1519"/>
                      </w:tcPr>
                      <w:p>
                        <w:pPr>
                          <w:pStyle w:val="null18"/>
                          <w:jc w:val="center"/>
                        </w:pPr>
                        <w:r>
                          <w:rPr>
                            <w:rFonts w:ascii="仿宋" w:hAnsi="仿宋" w:cs="仿宋" w:eastAsia="仿宋"/>
                            <w:b/>
                            <w:sz w:val="28"/>
                          </w:rPr>
                          <w:t>《尊重他人》在本单元的地位及作用</w:t>
                        </w:r>
                      </w:p>
                    </w:tc>
                    <w:tc>
                      <w:tcPr>
                        <w:tcW w:type="dxa" w:w="8084"/>
                      </w:tcPr>
                      <w:p>
                        <w:pPr>
                          <w:pStyle w:val="null18"/>
                        </w:pPr>
                        <w:r>
                          <w:rPr>
                            <w:rFonts w:ascii="仿宋" w:hAnsi="仿宋" w:cs="仿宋" w:eastAsia="仿宋"/>
                            <w:b/>
                            <w:sz w:val="28"/>
                            <w:shd w:fill="FFFFFF" w:val="clear"/>
                          </w:rPr>
                          <w:t>地位：</w:t>
                        </w:r>
                        <w:r>
                          <w:rPr>
                            <w:rFonts w:ascii="仿宋" w:hAnsi="仿宋" w:cs="仿宋" w:eastAsia="仿宋"/>
                            <w:sz w:val="28"/>
                          </w:rPr>
                          <w:t>《</w:t>
                        </w:r>
                        <w:r>
                          <w:rPr>
                            <w:rFonts w:ascii="仿宋" w:hAnsi="仿宋" w:cs="仿宋" w:eastAsia="仿宋"/>
                            <w:sz w:val="28"/>
                          </w:rPr>
                          <w:t>尊重他人</w:t>
                        </w:r>
                        <w:r>
                          <w:rPr>
                            <w:rFonts w:ascii="仿宋" w:hAnsi="仿宋" w:cs="仿宋" w:eastAsia="仿宋"/>
                            <w:sz w:val="28"/>
                          </w:rPr>
                          <w:t>》是第</w:t>
                        </w:r>
                        <w:r>
                          <w:rPr>
                            <w:rFonts w:ascii="仿宋" w:hAnsi="仿宋" w:cs="仿宋" w:eastAsia="仿宋"/>
                            <w:sz w:val="28"/>
                          </w:rPr>
                          <w:t>二</w:t>
                        </w:r>
                        <w:r>
                          <w:rPr>
                            <w:rFonts w:ascii="仿宋" w:hAnsi="仿宋" w:cs="仿宋" w:eastAsia="仿宋"/>
                            <w:sz w:val="28"/>
                          </w:rPr>
                          <w:t>单元《</w:t>
                        </w:r>
                        <w:r>
                          <w:rPr>
                            <w:rFonts w:ascii="仿宋" w:hAnsi="仿宋" w:cs="仿宋" w:eastAsia="仿宋"/>
                            <w:sz w:val="28"/>
                          </w:rPr>
                          <w:t>遵守社会规则</w:t>
                        </w:r>
                        <w:r>
                          <w:rPr>
                            <w:rFonts w:ascii="仿宋" w:hAnsi="仿宋" w:cs="仿宋" w:eastAsia="仿宋"/>
                            <w:sz w:val="28"/>
                          </w:rPr>
                          <w:t>》的第</w:t>
                        </w:r>
                        <w:r>
                          <w:rPr>
                            <w:rFonts w:ascii="仿宋" w:hAnsi="仿宋" w:cs="仿宋" w:eastAsia="仿宋"/>
                            <w:sz w:val="28"/>
                          </w:rPr>
                          <w:t>四</w:t>
                        </w:r>
                        <w:r>
                          <w:rPr>
                            <w:rFonts w:ascii="仿宋" w:hAnsi="仿宋" w:cs="仿宋" w:eastAsia="仿宋"/>
                            <w:sz w:val="28"/>
                          </w:rPr>
                          <w:t>课第一框的内容，</w:t>
                        </w:r>
                        <w:r>
                          <w:rPr>
                            <w:rFonts w:ascii="仿宋" w:hAnsi="仿宋" w:cs="仿宋" w:eastAsia="仿宋"/>
                            <w:sz w:val="28"/>
                          </w:rPr>
                          <w:t>本框题重点在于引导学生进一步了解规则、践行规则，提高道德修养，</w:t>
                        </w:r>
                        <w:r>
                          <w:rPr>
                            <w:rFonts w:ascii="仿宋" w:hAnsi="仿宋" w:cs="仿宋" w:eastAsia="仿宋"/>
                            <w:sz w:val="28"/>
                          </w:rPr>
                          <w:t>是本</w:t>
                        </w:r>
                        <w:r>
                          <w:rPr>
                            <w:rFonts w:ascii="仿宋" w:hAnsi="仿宋" w:cs="仿宋" w:eastAsia="仿宋"/>
                            <w:sz w:val="28"/>
                          </w:rPr>
                          <w:t>课题</w:t>
                        </w:r>
                        <w:r>
                          <w:rPr>
                            <w:rFonts w:ascii="仿宋" w:hAnsi="仿宋" w:cs="仿宋" w:eastAsia="仿宋"/>
                            <w:sz w:val="28"/>
                          </w:rPr>
                          <w:t>教学的重要切入点</w:t>
                        </w:r>
                        <w:r>
                          <w:rPr>
                            <w:rFonts w:ascii="仿宋" w:hAnsi="仿宋" w:cs="仿宋" w:eastAsia="仿宋"/>
                            <w:sz w:val="28"/>
                          </w:rPr>
                          <w:t>。</w:t>
                        </w:r>
                      </w:p>
                      <w:p>
                        <w:pPr>
                          <w:pStyle w:val="null18"/>
                        </w:pPr>
                        <w:r>
                          <w:rPr>
                            <w:rFonts w:ascii="仿宋" w:hAnsi="仿宋" w:cs="仿宋" w:eastAsia="仿宋"/>
                            <w:b/>
                            <w:sz w:val="28"/>
                            <w:shd w:fill="FFFFFF" w:val="clear"/>
                          </w:rPr>
                          <w:t>作用：</w:t>
                        </w:r>
                        <w:r>
                          <w:rPr>
                            <w:rFonts w:ascii="仿宋" w:hAnsi="仿宋" w:cs="仿宋" w:eastAsia="仿宋"/>
                            <w:sz w:val="28"/>
                          </w:rPr>
                          <w:t>本课内容培养的核心素养是“</w:t>
                        </w:r>
                        <w:r>
                          <w:rPr>
                            <w:rFonts w:ascii="仿宋" w:hAnsi="仿宋" w:cs="仿宋" w:eastAsia="仿宋"/>
                            <w:sz w:val="28"/>
                          </w:rPr>
                          <w:t>道德修养</w:t>
                        </w:r>
                        <w:r>
                          <w:rPr>
                            <w:rFonts w:ascii="仿宋" w:hAnsi="仿宋" w:cs="仿宋" w:eastAsia="仿宋"/>
                            <w:sz w:val="28"/>
                          </w:rPr>
                          <w:t>”和“健全人格”</w:t>
                        </w:r>
                        <w:r>
                          <w:rPr>
                            <w:rFonts w:ascii="仿宋" w:hAnsi="仿宋" w:cs="仿宋" w:eastAsia="仿宋"/>
                            <w:sz w:val="28"/>
                          </w:rPr>
                          <w:t>，具体表现在“社会公德”方面，对应的内容为：践行以文明礼貌、相互尊重、助人为乐、爱护公物、保护环境、遵纪守法为主要内容的道德要求，做社会的好公民。</w:t>
                        </w:r>
                        <w:r>
                          <w:rPr>
                            <w:rFonts w:ascii="仿宋" w:hAnsi="仿宋" w:cs="仿宋" w:eastAsia="仿宋"/>
                            <w:sz w:val="28"/>
                          </w:rPr>
                          <w:t>本框题的设计立意于帮助学生</w:t>
                        </w:r>
                        <w:r>
                          <w:rPr>
                            <w:rFonts w:ascii="仿宋" w:hAnsi="仿宋" w:cs="仿宋" w:eastAsia="仿宋"/>
                            <w:sz w:val="28"/>
                          </w:rPr>
                          <w:t>知晓尊重的内涵，懂得每个人都是有尊严的个体，学会尊重他人，培养尊重他人的意识并</w:t>
                        </w:r>
                        <w:r>
                          <w:rPr>
                            <w:rFonts w:ascii="仿宋" w:hAnsi="仿宋" w:cs="仿宋" w:eastAsia="仿宋"/>
                            <w:sz w:val="28"/>
                          </w:rPr>
                          <w:t>在生活中践行尊重理念</w:t>
                        </w:r>
                        <w:r>
                          <w:rPr>
                            <w:rFonts w:ascii="仿宋" w:hAnsi="仿宋" w:cs="仿宋" w:eastAsia="仿宋"/>
                            <w:sz w:val="28"/>
                          </w:rPr>
                          <w:t>。</w:t>
                        </w:r>
                      </w:p>
                    </w:tc>
                  </w:tr>
                  <w:tr>
                    <w:tc>
                      <w:tcPr>
                        <w:tcW w:type="dxa" w:w="1519"/>
                        <w:vMerge/>
                      </w:tcPr>
                      <w:p/>
                    </w:tc>
                    <w:tc>
                      <w:tcPr>
                        <w:tcW w:type="dxa" w:w="1519"/>
                      </w:tcPr>
                      <w:p>
                        <w:pPr>
                          <w:pStyle w:val="null18"/>
                          <w:jc w:val="center"/>
                        </w:pPr>
                        <w:r>
                          <w:rPr>
                            <w:rFonts w:ascii="仿宋" w:hAnsi="仿宋" w:cs="仿宋" w:eastAsia="仿宋"/>
                            <w:b/>
                            <w:sz w:val="28"/>
                          </w:rPr>
                          <w:t>评价任务</w:t>
                        </w:r>
                      </w:p>
                    </w:tc>
                    <w:tc>
                      <w:tcPr>
                        <w:tcW w:type="dxa" w:w="8084"/>
                      </w:tcPr>
                      <w:p>
                        <w:pPr>
                          <w:pStyle w:val="null18"/>
                        </w:pPr>
                        <w:r>
                          <w:rPr>
                            <w:rFonts w:ascii="仿宋" w:hAnsi="仿宋" w:cs="仿宋" w:eastAsia="仿宋"/>
                            <w:sz w:val="28"/>
                          </w:rPr>
                          <w:t>评价维度1：理解社会规则与自由的辩证统一关系。了解社会规则是如何维系社会秩序的。</w:t>
                        </w:r>
                      </w:p>
                      <w:p>
                        <w:pPr>
                          <w:pStyle w:val="null18"/>
                        </w:pPr>
                        <w:r>
                          <w:rPr>
                            <w:rFonts w:ascii="仿宋" w:hAnsi="仿宋" w:cs="仿宋" w:eastAsia="仿宋"/>
                            <w:sz w:val="28"/>
                          </w:rPr>
                          <w:t>评价方式：观察法、访谈法、学习反馈</w:t>
                        </w:r>
                      </w:p>
                      <w:p>
                        <w:pPr>
                          <w:pStyle w:val="null18"/>
                        </w:pPr>
                        <w:r>
                          <w:rPr>
                            <w:rFonts w:ascii="仿宋" w:hAnsi="仿宋" w:cs="仿宋" w:eastAsia="仿宋"/>
                            <w:sz w:val="28"/>
                          </w:rPr>
                          <w:t>评价维度2：体会中华传统美德的力量（尊重他人、以礼待人、诚实有信），能够在具体的情境中表达、展现尊重他人、以礼待人、诚实有信。</w:t>
                        </w:r>
                      </w:p>
                      <w:p>
                        <w:pPr>
                          <w:pStyle w:val="null18"/>
                        </w:pPr>
                        <w:r>
                          <w:rPr>
                            <w:rFonts w:ascii="仿宋" w:hAnsi="仿宋" w:cs="仿宋" w:eastAsia="仿宋"/>
                            <w:sz w:val="28"/>
                          </w:rPr>
                          <w:t>评价方式：观察法、情境演示法</w:t>
                        </w:r>
                      </w:p>
                      <w:p>
                        <w:pPr>
                          <w:pStyle w:val="null18"/>
                        </w:pPr>
                        <w:r>
                          <w:rPr>
                            <w:rFonts w:ascii="仿宋" w:hAnsi="仿宋" w:cs="仿宋" w:eastAsia="仿宋"/>
                            <w:sz w:val="28"/>
                          </w:rPr>
                          <w:t>评价维度3：增强法治意识，逐渐形成依法律己、依法求助、预防违法犯罪的意识。</w:t>
                        </w:r>
                      </w:p>
                      <w:p>
                        <w:pPr>
                          <w:pStyle w:val="null18"/>
                        </w:pPr>
                        <w:r>
                          <w:rPr>
                            <w:rFonts w:ascii="仿宋" w:hAnsi="仿宋" w:cs="仿宋" w:eastAsia="仿宋"/>
                            <w:sz w:val="28"/>
                          </w:rPr>
                          <w:t>评价方式：谈话法</w:t>
                        </w:r>
                      </w:p>
                    </w:tc>
                  </w:tr>
                  <w:tr>
                    <w:tc>
                      <w:tcPr>
                        <w:tcW w:type="dxa" w:w="1519"/>
                      </w:tcPr>
                      <w:p>
                        <w:pPr>
                          <w:pStyle w:val="null18"/>
                          <w:jc w:val="center"/>
                        </w:pPr>
                        <w:r>
                          <w:rPr>
                            <w:rFonts w:ascii="仿宋" w:hAnsi="仿宋" w:cs="仿宋" w:eastAsia="仿宋"/>
                            <w:b/>
                            <w:sz w:val="28"/>
                          </w:rPr>
                          <w:t>基于实施主题教育角度</w:t>
                        </w:r>
                      </w:p>
                    </w:tc>
                    <w:tc>
                      <w:tcPr>
                        <w:tcW w:type="dxa" w:w="1519"/>
                      </w:tcPr>
                      <w:p>
                        <w:pPr>
                          <w:pStyle w:val="null18"/>
                          <w:jc w:val="center"/>
                        </w:pPr>
                        <w:r>
                          <w:rPr>
                            <w:rFonts w:ascii="仿宋" w:hAnsi="仿宋" w:cs="仿宋" w:eastAsia="仿宋"/>
                            <w:b/>
                            <w:sz w:val="28"/>
                          </w:rPr>
                          <w:t>核心素养的培育</w:t>
                        </w:r>
                      </w:p>
                    </w:tc>
                    <w:tc>
                      <w:tcPr>
                        <w:tcW w:type="dxa" w:w="8084"/>
                      </w:tcPr>
                      <w:p>
                        <w:pPr>
                          <w:pStyle w:val="null18"/>
                          <w:ind w:firstLine="420"/>
                        </w:pPr>
                        <w:r>
                          <w:rPr>
                            <w:rFonts w:ascii="仿宋" w:hAnsi="仿宋" w:cs="仿宋" w:eastAsia="仿宋"/>
                            <w:sz w:val="28"/>
                          </w:rPr>
                          <w:t>1.随着认知和生活范围不断扩大，小学高年级段的学生已具备一定的道德是非判断能力，在课程体系的设置上与初中阶段紧密衔接。以道德与法治教育为框架，搭载五大主题学习，意在培养学生的道德情感、责任意识。该学段对应的核心素养目标是能够平等友好得与他人相处，学会合作。所对应的“道德教育”主题学习要求学生理解平等待人的意义，懂得谦让、友善和宽容，学会尊重、同情、关心和感恩。能够相互帮助。具有团结互助精神。通过本阶段的学习，学生能够运用所学知识，分析和明辨日常生活中的是非善恶、平等待人，乐于合作，相互帮助，提升道德和人格修养。</w:t>
                        </w:r>
                      </w:p>
                      <w:p>
                        <w:pPr>
                          <w:pStyle w:val="null18"/>
                          <w:ind w:firstLine="420"/>
                        </w:pPr>
                        <w:r>
                          <w:rPr>
                            <w:rFonts w:ascii="仿宋" w:hAnsi="仿宋" w:cs="仿宋" w:eastAsia="仿宋"/>
                            <w:sz w:val="28"/>
                          </w:rPr>
                          <w:t>2.初中年级段是小学高年级段的延续，与高中阶段相衔接。该学段要求达到的核心素养目标是遵守基本的社交立意，理性维护社会公德。依托学生已有学习经验的基础上，将道德教育部分主要纳入了“中华优秀传统文化教育”主题学习中，要求弘扬中华优秀传统文化讲仁爱、重民本、守诚信、崇正义、尚和合、求大同的核心理念。</w:t>
                        </w:r>
                      </w:p>
                      <w:p>
                        <w:pPr>
                          <w:pStyle w:val="null18"/>
                          <w:ind w:firstLine="480"/>
                        </w:pPr>
                        <w:r>
                          <w:rPr>
                            <w:rFonts w:ascii="仿宋" w:hAnsi="仿宋" w:cs="仿宋" w:eastAsia="仿宋"/>
                            <w:sz w:val="28"/>
                          </w:rPr>
                          <w:t>3.《尊重他人》对应的小学高年级的主题教育内容是学会尊重、同情、关心和感恩，对应的初中年级段主题学习内容是弘扬中华优秀传统文化“尚和合”这一核心理念。该理念反映了中华民族人文精神的基本理念与首要价值，体现的是中华文明崇尚和平、和睦与和谐，意味着引导学生学会尊重，使我们的社会生活更加和谐融洽，以此提高社会文明程度。</w:t>
                        </w:r>
                      </w:p>
                    </w:tc>
                  </w:tr>
                </w:tbl>
                <w:p>
                  <w:pPr>
                    <w:pStyle w:val="null18"/>
                    <w:ind w:firstLine="420"/>
                    <w:jc w:val="both"/>
                  </w:pPr>
                  <w:r>
                    <w:rPr>
                      <w:rFonts w:ascii="仿宋" w:hAnsi="仿宋" w:cs="仿宋" w:eastAsia="仿宋"/>
                      <w:sz w:val="28"/>
                    </w:rPr>
                    <w:t xml:space="preserve">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学情分析</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tbl>
                  <w:tblGrid>
                    <w:gridCol w:w="379"/>
                    <w:gridCol w:w="1080"/>
                    <w:gridCol w:w="8181"/>
                  </w:tblGrid>
                  <w:tr>
                    <w:tc>
                      <w:tcPr>
                        <w:tcW w:type="dxa" w:w="379"/>
                      </w:tcPr>
                      <w:p>
                        <w:pPr>
                          <w:pStyle w:val="null19"/>
                          <w:jc w:val="center"/>
                        </w:pPr>
                        <w:r>
                          <w:rPr>
                            <w:rFonts w:ascii="仿宋" w:hAnsi="仿宋" w:cs="仿宋" w:eastAsia="仿宋"/>
                            <w:b/>
                            <w:sz w:val="28"/>
                          </w:rPr>
                          <w:t>序号</w:t>
                        </w:r>
                      </w:p>
                    </w:tc>
                    <w:tc>
                      <w:tcPr>
                        <w:tcW w:type="dxa" w:w="1080"/>
                      </w:tcPr>
                      <w:p>
                        <w:pPr>
                          <w:pStyle w:val="null19"/>
                          <w:jc w:val="center"/>
                        </w:pPr>
                        <w:r>
                          <w:rPr>
                            <w:rFonts w:ascii="仿宋" w:hAnsi="仿宋" w:cs="仿宋" w:eastAsia="仿宋"/>
                            <w:b/>
                            <w:sz w:val="28"/>
                          </w:rPr>
                          <w:t>具体分析角度</w:t>
                        </w:r>
                      </w:p>
                    </w:tc>
                    <w:tc>
                      <w:tcPr>
                        <w:tcW w:type="dxa" w:w="8181"/>
                      </w:tcPr>
                      <w:p>
                        <w:pPr>
                          <w:pStyle w:val="null19"/>
                          <w:jc w:val="center"/>
                        </w:pPr>
                        <w:r>
                          <w:rPr>
                            <w:rFonts w:ascii="仿宋" w:hAnsi="仿宋" w:cs="仿宋" w:eastAsia="仿宋"/>
                            <w:b/>
                            <w:sz w:val="28"/>
                          </w:rPr>
                          <w:t>具体内容</w:t>
                        </w:r>
                      </w:p>
                    </w:tc>
                  </w:tr>
                  <w:tr>
                    <w:tc>
                      <w:tcPr>
                        <w:tcW w:type="dxa" w:w="379"/>
                      </w:tcPr>
                      <w:p>
                        <w:pPr>
                          <w:pStyle w:val="null19"/>
                          <w:jc w:val="center"/>
                        </w:pPr>
                        <w:r>
                          <w:rPr>
                            <w:rFonts w:ascii="仿宋" w:hAnsi="仿宋" w:cs="仿宋" w:eastAsia="仿宋"/>
                            <w:b/>
                            <w:sz w:val="28"/>
                          </w:rPr>
                          <w:t>1</w:t>
                        </w:r>
                      </w:p>
                    </w:tc>
                    <w:tc>
                      <w:tcPr>
                        <w:tcW w:type="dxa" w:w="1080"/>
                      </w:tcPr>
                      <w:p>
                        <w:pPr>
                          <w:pStyle w:val="null19"/>
                          <w:jc w:val="center"/>
                        </w:pPr>
                        <w:r>
                          <w:rPr>
                            <w:rFonts w:ascii="仿宋" w:hAnsi="仿宋" w:cs="仿宋" w:eastAsia="仿宋"/>
                            <w:b/>
                            <w:sz w:val="28"/>
                          </w:rPr>
                          <w:t>身心特点</w:t>
                        </w:r>
                      </w:p>
                    </w:tc>
                    <w:tc>
                      <w:tcPr>
                        <w:tcW w:type="dxa" w:w="8181"/>
                      </w:tcPr>
                      <w:p>
                        <w:pPr>
                          <w:pStyle w:val="null19"/>
                        </w:pPr>
                        <w:r>
                          <w:rPr>
                            <w:rFonts w:ascii="仿宋" w:hAnsi="仿宋" w:cs="仿宋" w:eastAsia="仿宋"/>
                            <w:sz w:val="28"/>
                          </w:rPr>
                          <w:t xml:space="preserve">  八年级的学生正处于青春期阶段，自我意识不断增强。在生活中与他人交往的过程中可能有意无意中忽略他人的感受，说出或者是做出一些伤害他人自尊的事情，没有完全将交往礼仪植根于内心。随着年龄及个人生活经验的不断增长，应重视学生尊重他人这一道德修养的养成，以培养其成为文明有礼的社会公民。</w:t>
                        </w:r>
                      </w:p>
                    </w:tc>
                  </w:tr>
                  <w:tr>
                    <w:tc>
                      <w:tcPr>
                        <w:tcW w:type="dxa" w:w="379"/>
                      </w:tcPr>
                      <w:p>
                        <w:pPr>
                          <w:pStyle w:val="null19"/>
                          <w:jc w:val="center"/>
                        </w:pPr>
                        <w:r>
                          <w:rPr>
                            <w:rFonts w:ascii="仿宋" w:hAnsi="仿宋" w:cs="仿宋" w:eastAsia="仿宋"/>
                            <w:b/>
                            <w:sz w:val="28"/>
                          </w:rPr>
                          <w:t>2</w:t>
                        </w:r>
                      </w:p>
                    </w:tc>
                    <w:tc>
                      <w:tcPr>
                        <w:tcW w:type="dxa" w:w="1080"/>
                      </w:tcPr>
                      <w:p>
                        <w:pPr>
                          <w:pStyle w:val="null19"/>
                          <w:jc w:val="center"/>
                        </w:pPr>
                        <w:r>
                          <w:rPr>
                            <w:rFonts w:ascii="仿宋" w:hAnsi="仿宋" w:cs="仿宋" w:eastAsia="仿宋"/>
                            <w:b/>
                            <w:sz w:val="28"/>
                          </w:rPr>
                          <w:t>认知层面</w:t>
                        </w:r>
                      </w:p>
                    </w:tc>
                    <w:tc>
                      <w:tcPr>
                        <w:tcW w:type="dxa" w:w="8181"/>
                      </w:tcPr>
                      <w:p>
                        <w:pPr>
                          <w:pStyle w:val="null19"/>
                        </w:pPr>
                        <w:r>
                          <w:rPr>
                            <w:rFonts w:ascii="仿宋" w:hAnsi="仿宋" w:cs="仿宋" w:eastAsia="仿宋"/>
                            <w:sz w:val="28"/>
                          </w:rPr>
                          <w:t xml:space="preserve">  关于尊重的主题，小学六年级早有涉及，学生对如何尊重自己和尊重他人的基本做法已有所了解，意识到尊重他人是一件很严肃的事情，也知道在生活中应该尊重他人的人格和感受。但基于生活阅历尚浅，学生在为什么尊重他人，在复杂的情境中如何以恰当的方式尊重他人及尊重之于个人与社会的价值和意义还缺乏深入的认识和理解。</w:t>
                        </w:r>
                      </w:p>
                    </w:tc>
                  </w:tr>
                  <w:tr>
                    <w:tc>
                      <w:tcPr>
                        <w:tcW w:type="dxa" w:w="379"/>
                      </w:tcPr>
                      <w:p>
                        <w:pPr>
                          <w:pStyle w:val="null19"/>
                          <w:jc w:val="center"/>
                        </w:pPr>
                        <w:r>
                          <w:rPr>
                            <w:rFonts w:ascii="仿宋" w:hAnsi="仿宋" w:cs="仿宋" w:eastAsia="仿宋"/>
                            <w:b/>
                            <w:sz w:val="28"/>
                          </w:rPr>
                          <w:t>3</w:t>
                        </w:r>
                      </w:p>
                    </w:tc>
                    <w:tc>
                      <w:tcPr>
                        <w:tcW w:type="dxa" w:w="1080"/>
                      </w:tcPr>
                      <w:p>
                        <w:pPr>
                          <w:pStyle w:val="null19"/>
                          <w:jc w:val="center"/>
                        </w:pPr>
                        <w:r>
                          <w:rPr>
                            <w:rFonts w:ascii="仿宋" w:hAnsi="仿宋" w:cs="仿宋" w:eastAsia="仿宋"/>
                            <w:b/>
                            <w:sz w:val="28"/>
                          </w:rPr>
                          <w:t>学习兴趣</w:t>
                        </w:r>
                      </w:p>
                    </w:tc>
                    <w:tc>
                      <w:tcPr>
                        <w:tcW w:type="dxa" w:w="8181"/>
                      </w:tcPr>
                      <w:p>
                        <w:pPr>
                          <w:pStyle w:val="null19"/>
                        </w:pPr>
                        <w:r>
                          <w:rPr>
                            <w:rFonts w:ascii="仿宋" w:hAnsi="仿宋" w:cs="仿宋" w:eastAsia="仿宋"/>
                            <w:sz w:val="28"/>
                          </w:rPr>
                          <w:t xml:space="preserve">  尊重他人属于道德教育主题的内容，学生面对此类的学习内容容易产生疲倦，在潜意识里容易将其作为一堂传统的说教课。在教学环节的设计上应打破以往的教学常态，创新课堂教学方式，吸引学生的注意力，激发学生的学习兴趣。</w:t>
                        </w:r>
                      </w:p>
                    </w:tc>
                  </w:tr>
                  <w:tr>
                    <w:tc>
                      <w:tcPr>
                        <w:tcW w:type="dxa" w:w="379"/>
                      </w:tcPr>
                      <w:p>
                        <w:pPr>
                          <w:pStyle w:val="null19"/>
                          <w:jc w:val="center"/>
                        </w:pPr>
                        <w:r>
                          <w:rPr>
                            <w:rFonts w:ascii="仿宋" w:hAnsi="仿宋" w:cs="仿宋" w:eastAsia="仿宋"/>
                            <w:b/>
                            <w:sz w:val="28"/>
                          </w:rPr>
                          <w:t>4</w:t>
                        </w:r>
                      </w:p>
                    </w:tc>
                    <w:tc>
                      <w:tcPr>
                        <w:tcW w:type="dxa" w:w="1080"/>
                      </w:tcPr>
                      <w:p>
                        <w:pPr>
                          <w:pStyle w:val="null19"/>
                          <w:jc w:val="center"/>
                        </w:pPr>
                        <w:r>
                          <w:rPr>
                            <w:rFonts w:ascii="仿宋" w:hAnsi="仿宋" w:cs="仿宋" w:eastAsia="仿宋"/>
                            <w:b/>
                            <w:sz w:val="28"/>
                          </w:rPr>
                          <w:t>基于建构主义的学生观分析</w:t>
                        </w:r>
                      </w:p>
                    </w:tc>
                    <w:tc>
                      <w:tcPr>
                        <w:tcW w:type="dxa" w:w="8181"/>
                      </w:tcPr>
                      <w:p>
                        <w:pPr>
                          <w:pStyle w:val="null19"/>
                        </w:pPr>
                        <w:r>
                          <w:rPr>
                            <w:rFonts w:ascii="仿宋" w:hAnsi="仿宋" w:cs="仿宋" w:eastAsia="仿宋"/>
                            <w:sz w:val="28"/>
                          </w:rPr>
                          <w:t xml:space="preserve">  把学生已有的生活及知识经验做为教授新知识的出发点，了解学生的个体差异和需求有助于教师提供合适的学习资源。学生是积极的学习者，具有探究和发现的欲望，善于激发学生的学习兴趣，提高学习效果，例如：情境教学及探究式学习的运用。学生具有社会交往和合作的能力，通过与他人的交流和合作来建构知识，在教学中也需要创设合作学习的机会，培养学生的合作能力和社会责任感。</w:t>
                        </w:r>
                      </w:p>
                    </w:tc>
                  </w:tr>
                  <w:tr>
                    <w:tc>
                      <w:tcPr>
                        <w:tcW w:type="dxa" w:w="379"/>
                      </w:tcPr>
                      <w:p>
                        <w:pPr>
                          <w:pStyle w:val="null19"/>
                          <w:jc w:val="center"/>
                        </w:pPr>
                        <w:r>
                          <w:rPr>
                            <w:rFonts w:ascii="仿宋" w:hAnsi="仿宋" w:cs="仿宋" w:eastAsia="仿宋"/>
                            <w:b/>
                            <w:sz w:val="28"/>
                          </w:rPr>
                          <w:t>5</w:t>
                        </w:r>
                      </w:p>
                    </w:tc>
                    <w:tc>
                      <w:tcPr>
                        <w:tcW w:type="dxa" w:w="1080"/>
                      </w:tcPr>
                      <w:p>
                        <w:pPr>
                          <w:pStyle w:val="null19"/>
                          <w:jc w:val="center"/>
                        </w:pPr>
                        <w:r>
                          <w:rPr>
                            <w:rFonts w:ascii="仿宋" w:hAnsi="仿宋" w:cs="仿宋" w:eastAsia="仿宋"/>
                            <w:b/>
                            <w:sz w:val="28"/>
                          </w:rPr>
                          <w:t>自主学习情况分析</w:t>
                        </w:r>
                      </w:p>
                    </w:tc>
                    <w:tc>
                      <w:tcPr>
                        <w:tcW w:type="dxa" w:w="8181"/>
                      </w:tcPr>
                      <w:p>
                        <w:pPr>
                          <w:pStyle w:val="null19"/>
                          <w:ind w:firstLine="480"/>
                          <w:jc w:val="left"/>
                        </w:pPr>
                        <w:r>
                          <w:rPr>
                            <w:rFonts w:ascii="仿宋" w:hAnsi="仿宋" w:cs="仿宋" w:eastAsia="仿宋"/>
                            <w:sz w:val="28"/>
                          </w:rPr>
                          <w:t>学生的学习习惯和信息技术素养较好，对利用平板学习的各项功能都能熟练掌握。</w:t>
                        </w:r>
                        <w:r>
                          <w:rPr>
                            <w:rFonts w:ascii="仿宋" w:hAnsi="仿宋" w:cs="仿宋" w:eastAsia="仿宋"/>
                            <w:sz w:val="28"/>
                          </w:rPr>
                          <w:t>从前置性学习任务（微课学习+试题检测）完成的结果来看，班级中各阶段学生对于本课知识点的理解与运用还有较大的提升空间，而这也恰好是备课的关键所在。</w:t>
                        </w:r>
                      </w:p>
                      <w:p>
                        <w:pPr>
                          <w:pStyle w:val="null19"/>
                          <w:ind w:firstLine="480"/>
                          <w:jc w:val="left"/>
                        </w:pPr>
                        <w:r>
                          <w:rPr>
                            <w:rFonts w:ascii="仿宋" w:hAnsi="仿宋" w:cs="仿宋" w:eastAsia="仿宋"/>
                            <w:sz w:val="28"/>
                          </w:rPr>
                          <w:t>根据图一（学情总览）来看，自学检测试题总分60分，能够拿到满分的同学仅全班总人数15.79%，合格率57.89%。</w:t>
                        </w:r>
                      </w:p>
                      <w:p>
                        <w:pPr>
                          <w:pStyle w:val="null19"/>
                          <w:ind w:firstLine="480"/>
                          <w:jc w:val="left"/>
                        </w:pPr>
                        <w:r>
                          <w:rPr>
                            <w:rFonts w:ascii="仿宋" w:hAnsi="仿宋" w:cs="仿宋" w:eastAsia="仿宋"/>
                            <w:sz w:val="28"/>
                          </w:rPr>
                          <w:t>从图二（试题分析）选择题（图三）作答情况来看，“良好”及“合格”等次的学生在第一道选择题处丢分严重，对于人与人之间平等的主要表现还存在一定的疑惑，这是课堂教学需要进一步解决的重要内容。</w:t>
                        </w:r>
                      </w:p>
                      <w:p>
                        <w:pPr>
                          <w:pStyle w:val="null19"/>
                          <w:ind w:firstLine="480"/>
                          <w:jc w:val="left"/>
                        </w:pPr>
                        <w:r>
                          <w:rPr>
                            <w:rFonts w:ascii="仿宋" w:hAnsi="仿宋" w:cs="仿宋" w:eastAsia="仿宋"/>
                            <w:sz w:val="28"/>
                          </w:rPr>
                          <w:t>从图四材料分析题6（2）作答情况来看，得分率基本在95%以上，可知基于已有生活经验，学生能够分清尊重他人及不尊重他人的表现。但是根据6（1）的详细作答来看，学生对尊重的作用的理解较为片面，仅能从个人角度分析尊重的价值与意义，忽视尊重对社会层面意义的思考。及如何尊重他人方面的知识掌握较为一般。6（3）得分率在60%-75%左右，错误原因主要集中对尊重他人的做法还不能进行完整、全面的概括。提出来的建议虽然很接地气，但都停留在“平等待人”的层面。</w:t>
                        </w:r>
                      </w:p>
                      <w:p>
                        <w:pPr>
                          <w:pStyle w:val="null19"/>
                          <w:ind w:firstLine="480"/>
                          <w:jc w:val="left"/>
                        </w:pPr>
                        <w:r>
                          <w:rPr>
                            <w:rFonts w:ascii="仿宋" w:hAnsi="仿宋" w:cs="仿宋" w:eastAsia="仿宋"/>
                            <w:sz w:val="28"/>
                          </w:rPr>
                          <w:t>根据综合分析来看，学生对尊重内涵的理解是比较到位的，但对于为什么要尊重他人的思考暂时还停留在个人层面，容易忽略尊重对社会生活的意义。从自主学习情况来看，在如何尊重他人层面上，大多数学生都能围绕生活实际进行思考，主观能动性较强。但整体回答的角度都比较分散，如何由点及面，对该知识点进行概括性总结，是本节课教学需要处理好的重要环节。</w:t>
                        </w:r>
                        <w:r>
                          <w:rPr>
                            <w:rFonts w:ascii="仿宋" w:hAnsi="仿宋" w:cs="仿宋" w:eastAsia="仿宋"/>
                            <w:sz w:val="28"/>
                            <w:shd w:fill="FFFFFF" w:val="clear"/>
                          </w:rPr>
                          <w:t>根据自主学习情况，确定备课的目标和难重点。</w:t>
                        </w:r>
                      </w:p>
                    </w:tc>
                  </w:tr>
                  <w:tr>
                    <w:tc>
                      <w:tcPr>
                        <w:tcW w:type="dxa" w:w="1459"/>
                        <w:gridSpan w:val="2"/>
                      </w:tcPr>
                      <w:p>
                        <w:pPr>
                          <w:pStyle w:val="null19"/>
                          <w:jc w:val="center"/>
                        </w:pPr>
                        <w:r>
                          <w:rPr>
                            <w:rFonts w:ascii="仿宋" w:hAnsi="仿宋" w:cs="仿宋" w:eastAsia="仿宋"/>
                            <w:sz w:val="28"/>
                          </w:rPr>
                          <w:t>总结</w:t>
                        </w:r>
                      </w:p>
                    </w:tc>
                    <w:tc>
                      <w:tcPr>
                        <w:tcW w:type="dxa" w:w="8181"/>
                      </w:tcPr>
                      <w:p>
                        <w:pPr>
                          <w:pStyle w:val="null19"/>
                          <w:jc w:val="both"/>
                        </w:pPr>
                        <w:r>
                          <w:rPr>
                            <w:rFonts w:ascii="仿宋" w:hAnsi="仿宋" w:cs="仿宋" w:eastAsia="仿宋"/>
                            <w:b/>
                            <w:sz w:val="28"/>
                          </w:rPr>
                          <w:t xml:space="preserve">  </w:t>
                        </w:r>
                        <w:r>
                          <w:rPr>
                            <w:rFonts w:ascii="仿宋" w:hAnsi="仿宋" w:cs="仿宋" w:eastAsia="仿宋"/>
                            <w:sz w:val="28"/>
                          </w:rPr>
                          <w:t>本节课基于课程标准把握教材主旨以课前调查的形式开展了充分的学情调查，精准分析了八年级学生在生活中尊重他人的现状和需求，找到适合的切入点设置并分解议题，将通过具有思辨性和开放性的议题设计，引导学生正确面对生活中出现的各种现实问题，促使学生质疑、批判。辨析、联想、发散，使其在探寻议题解决策略的过程中进行有效学习。</w:t>
                        </w:r>
                      </w:p>
                    </w:tc>
                  </w:tr>
                </w:tbl>
                <w:p>
                  <w:pPr>
                    <w:pStyle w:val="null19"/>
                    <w:ind w:firstLine="480"/>
                    <w:jc w:val="both"/>
                  </w:pPr>
                  <w:r>
                    <w:rPr>
                      <w:rFonts w:ascii="仿宋" w:hAnsi="仿宋" w:cs="仿宋" w:eastAsia="仿宋"/>
                      <w:sz w:val="28"/>
                    </w:rPr>
                    <w:t xml:space="preserve"> </w:t>
                  </w:r>
                </w:p>
                <w:p>
                  <w:pPr>
                    <w:pStyle w:val="null19"/>
                    <w:ind w:firstLine="480"/>
                    <w:jc w:val="both"/>
                  </w:pPr>
                  <w:r>
                    <w:drawing>
                      <wp:inline distT="0" distR="0" distB="0" distL="0">
                        <wp:extent cx="6118225" cy="1686780"/>
                        <wp:docPr id="1" name="Drawing 1" descr="img"/>
                        <a:graphic xmlns:a="http://schemas.openxmlformats.org/drawingml/2006/main">
                          <a:graphicData uri="http://schemas.openxmlformats.org/drawingml/2006/picture">
                            <pic:pic xmlns:pic="http://schemas.openxmlformats.org/drawingml/2006/picture">
                              <pic:nvPicPr>
                                <pic:cNvPr id="0" name="Picture 1" descr="img"/>
                                <pic:cNvPicPr>
                                  <a:picLocks noChangeAspect="true"/>
                                </pic:cNvPicPr>
                              </pic:nvPicPr>
                              <pic:blipFill>
                                <a:blip r:embed="rId10"/>
                                <a:stretch>
                                  <a:fillRect/>
                                </a:stretch>
                              </pic:blipFill>
                              <pic:spPr>
                                <a:xfrm>
                                  <a:off x="0" y="0"/>
                                  <a:ext cx="6118225" cy="1686780"/>
                                </a:xfrm>
                                <a:prstGeom prst="rect">
                                  <a:avLst/>
                                </a:prstGeom>
                              </pic:spPr>
                            </pic:pic>
                          </a:graphicData>
                        </a:graphic>
                      </wp:inline>
                    </w:drawing>
                  </w:r>
                  <w:r>
                    <w:drawing>
                      <wp:inline distT="0" distR="0" distB="0" distL="0">
                        <wp:extent cx="6118225" cy="2622687"/>
                        <wp:docPr id="2" name="Drawing 2" descr="img"/>
                        <a:graphic xmlns:a="http://schemas.openxmlformats.org/drawingml/2006/main">
                          <a:graphicData uri="http://schemas.openxmlformats.org/drawingml/2006/picture">
                            <pic:pic xmlns:pic="http://schemas.openxmlformats.org/drawingml/2006/picture">
                              <pic:nvPicPr>
                                <pic:cNvPr id="0" name="Picture 2" descr="img"/>
                                <pic:cNvPicPr>
                                  <a:picLocks noChangeAspect="true"/>
                                </pic:cNvPicPr>
                              </pic:nvPicPr>
                              <pic:blipFill>
                                <a:blip r:embed="rId11"/>
                                <a:stretch>
                                  <a:fillRect/>
                                </a:stretch>
                              </pic:blipFill>
                              <pic:spPr>
                                <a:xfrm>
                                  <a:off x="0" y="0"/>
                                  <a:ext cx="6118225" cy="2622687"/>
                                </a:xfrm>
                                <a:prstGeom prst="rect">
                                  <a:avLst/>
                                </a:prstGeom>
                              </pic:spPr>
                            </pic:pic>
                          </a:graphicData>
                        </a:graphic>
                      </wp:inline>
                    </w:drawing>
                  </w:r>
                </w:p>
                <w:p>
                  <w:pPr>
                    <w:pStyle w:val="null19"/>
                    <w:ind w:firstLine="480"/>
                    <w:jc w:val="both"/>
                  </w:pPr>
                  <w:r>
                    <w:drawing>
                      <wp:inline distT="0" distR="0" distB="0" distL="0">
                        <wp:extent cx="6118225" cy="2390532"/>
                        <wp:docPr id="3" name="Drawing 3" descr="img"/>
                        <a:graphic xmlns:a="http://schemas.openxmlformats.org/drawingml/2006/main">
                          <a:graphicData uri="http://schemas.openxmlformats.org/drawingml/2006/picture">
                            <pic:pic xmlns:pic="http://schemas.openxmlformats.org/drawingml/2006/picture">
                              <pic:nvPicPr>
                                <pic:cNvPr id="0" name="Picture 3" descr="img"/>
                                <pic:cNvPicPr>
                                  <a:picLocks noChangeAspect="true"/>
                                </pic:cNvPicPr>
                              </pic:nvPicPr>
                              <pic:blipFill>
                                <a:blip r:embed="rId12"/>
                                <a:stretch>
                                  <a:fillRect/>
                                </a:stretch>
                              </pic:blipFill>
                              <pic:spPr>
                                <a:xfrm>
                                  <a:off x="0" y="0"/>
                                  <a:ext cx="6118225" cy="2390532"/>
                                </a:xfrm>
                                <a:prstGeom prst="rect">
                                  <a:avLst/>
                                </a:prstGeom>
                              </pic:spPr>
                            </pic:pic>
                          </a:graphicData>
                        </a:graphic>
                      </wp:inline>
                    </w:drawing>
                  </w:r>
                  <w:r>
                    <w:drawing>
                      <wp:inline distT="0" distR="0" distB="0" distL="0">
                        <wp:extent cx="6118225" cy="1493111"/>
                        <wp:docPr id="4" name="Drawing 4" descr="img"/>
                        <a:graphic xmlns:a="http://schemas.openxmlformats.org/drawingml/2006/main">
                          <a:graphicData uri="http://schemas.openxmlformats.org/drawingml/2006/picture">
                            <pic:pic xmlns:pic="http://schemas.openxmlformats.org/drawingml/2006/picture">
                              <pic:nvPicPr>
                                <pic:cNvPr id="0" name="Picture 4" descr="img"/>
                                <pic:cNvPicPr>
                                  <a:picLocks noChangeAspect="true"/>
                                </pic:cNvPicPr>
                              </pic:nvPicPr>
                              <pic:blipFill>
                                <a:blip r:embed="rId13"/>
                                <a:stretch>
                                  <a:fillRect/>
                                </a:stretch>
                              </pic:blipFill>
                              <pic:spPr>
                                <a:xfrm>
                                  <a:off x="0" y="0"/>
                                  <a:ext cx="6118225" cy="1493111"/>
                                </a:xfrm>
                                <a:prstGeom prst="rect">
                                  <a:avLst/>
                                </a:prstGeom>
                              </pic:spPr>
                            </pic:pic>
                          </a:graphicData>
                        </a:graphic>
                      </wp:inline>
                    </w:drawing>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教学工具</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0"/>
                  </w:pPr>
                  <w:r>
                    <w:rPr>
                      <w:rFonts w:ascii="仿宋" w:hAnsi="仿宋" w:cs="仿宋" w:eastAsia="仿宋"/>
                      <w:sz w:val="28"/>
                    </w:rPr>
                    <w:t>1.教材</w:t>
                  </w:r>
                </w:p>
                <w:p>
                  <w:pPr>
                    <w:pStyle w:val="null20"/>
                  </w:pPr>
                  <w:r>
                    <w:rPr>
                      <w:rFonts w:ascii="仿宋" w:hAnsi="仿宋" w:cs="仿宋" w:eastAsia="仿宋"/>
                      <w:sz w:val="28"/>
                    </w:rPr>
                    <w:t>2.爱学派平板(教师端+学生端）</w:t>
                  </w:r>
                </w:p>
                <w:p>
                  <w:pPr>
                    <w:pStyle w:val="null20"/>
                  </w:pPr>
                  <w:r>
                    <w:rPr>
                      <w:rFonts w:ascii="仿宋" w:hAnsi="仿宋" w:cs="仿宋" w:eastAsia="仿宋"/>
                      <w:sz w:val="28"/>
                    </w:rPr>
                    <w:t>3.希沃白板</w:t>
                  </w:r>
                </w:p>
                <w:p>
                  <w:pPr>
                    <w:pStyle w:val="null20"/>
                  </w:pPr>
                  <w:r>
                    <w:rPr>
                      <w:rFonts w:ascii="仿宋" w:hAnsi="仿宋" w:cs="仿宋" w:eastAsia="仿宋"/>
                      <w:sz w:val="28"/>
                    </w:rPr>
                    <w:t>4.信息技术教学资源</w:t>
                  </w:r>
                </w:p>
                <w:p>
                  <w:pPr>
                    <w:pStyle w:val="null20"/>
                  </w:pPr>
                  <w:r>
                    <w:rPr>
                      <w:rFonts w:ascii="仿宋" w:hAnsi="仿宋" w:cs="仿宋" w:eastAsia="仿宋"/>
                      <w:sz w:val="28"/>
                    </w:rPr>
                    <w:t>5.学习工具：红笔、黑笔</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教学目标</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1"/>
                    <w:pBdr>
                      <w:bottom w:val="single" w:sz="6" w:space="1"/>
                      <w:between w:val="single" w:sz="6" w:space="1"/>
                    </w:pBdr>
                  </w:pPr>
                  <w:r>
                    <w:rPr>
                      <w:rFonts w:ascii="仿宋" w:hAnsi="仿宋" w:cs="仿宋" w:eastAsia="仿宋"/>
                      <w:sz w:val="28"/>
                    </w:rPr>
                    <w:t>【</w:t>
                  </w:r>
                  <w:r>
                    <w:rPr>
                      <w:rFonts w:ascii="仿宋" w:hAnsi="仿宋" w:cs="仿宋" w:eastAsia="仿宋"/>
                      <w:b/>
                      <w:sz w:val="28"/>
                    </w:rPr>
                    <w:t>单元教学目标</w:t>
                  </w:r>
                  <w:r>
                    <w:rPr>
                      <w:rFonts w:ascii="仿宋" w:hAnsi="仿宋" w:cs="仿宋" w:eastAsia="仿宋"/>
                      <w:sz w:val="28"/>
                    </w:rPr>
                    <w:t>】</w:t>
                  </w:r>
                </w:p>
                <w:p>
                  <w:pPr>
                    <w:pStyle w:val="null21"/>
                    <w:jc w:val="left"/>
                  </w:pPr>
                  <w:r>
                    <w:rPr>
                      <w:rFonts w:ascii="仿宋" w:hAnsi="仿宋" w:cs="仿宋" w:eastAsia="仿宋"/>
                      <w:sz w:val="28"/>
                    </w:rPr>
                    <w:t xml:space="preserve">  本课时主题单元内容是遵守社会规则-社会生活讲道德-尊重他人，是将学生放在社会层面明确人与人之间交往应注重的道德品质，既是社会公德，也是个人美德。</w:t>
                  </w:r>
                </w:p>
                <w:p>
                  <w:pPr>
                    <w:pStyle w:val="null21"/>
                    <w:jc w:val="left"/>
                  </w:pPr>
                  <w:r>
                    <w:rPr>
                      <w:rFonts w:ascii="仿宋" w:hAnsi="仿宋" w:cs="仿宋" w:eastAsia="仿宋"/>
                      <w:b/>
                      <w:sz w:val="28"/>
                    </w:rPr>
                    <w:t>“政治认同”核心素养目标：</w:t>
                  </w:r>
                  <w:r>
                    <w:rPr>
                      <w:rFonts w:ascii="仿宋" w:hAnsi="仿宋" w:cs="仿宋" w:eastAsia="仿宋"/>
                      <w:sz w:val="28"/>
                    </w:rPr>
                    <w:t>理解社会主义核心价值观的内涵及其重要意义，在日常生活和社会活动中自觉践行。</w:t>
                  </w:r>
                </w:p>
                <w:p>
                  <w:pPr>
                    <w:pStyle w:val="null21"/>
                    <w:jc w:val="both"/>
                  </w:pPr>
                  <w:r>
                    <w:rPr>
                      <w:rFonts w:ascii="仿宋" w:hAnsi="仿宋" w:cs="仿宋" w:eastAsia="仿宋"/>
                      <w:b/>
                      <w:sz w:val="28"/>
                    </w:rPr>
                    <w:t>“道德修养”核心素养目标：</w:t>
                  </w:r>
                  <w:r>
                    <w:rPr>
                      <w:rFonts w:ascii="仿宋" w:hAnsi="仿宋" w:cs="仿宋" w:eastAsia="仿宋"/>
                      <w:sz w:val="28"/>
                    </w:rPr>
                    <w:t>初步具备正确的道德判断和道德选择能力，自觉践行良好的个人品德、家庭美德和社会公德，理解“明大德、守公德、严私德”，做一个文明的社会成员。</w:t>
                  </w:r>
                </w:p>
                <w:p>
                  <w:pPr>
                    <w:pStyle w:val="null21"/>
                    <w:jc w:val="both"/>
                  </w:pPr>
                  <w:r>
                    <w:rPr>
                      <w:rFonts w:ascii="仿宋" w:hAnsi="仿宋" w:cs="仿宋" w:eastAsia="仿宋"/>
                      <w:b/>
                      <w:sz w:val="28"/>
                    </w:rPr>
                    <w:t>“法治观念”核心素养目标：</w:t>
                  </w:r>
                  <w:r>
                    <w:rPr>
                      <w:rFonts w:ascii="仿宋" w:hAnsi="仿宋" w:cs="仿宋" w:eastAsia="仿宋"/>
                      <w:sz w:val="28"/>
                    </w:rPr>
                    <w:t>1.了解违法行为及其法律责任,理解犯罪的特征及后果,主动预防未成年人犯罪。2.增强法治意识,推动社会文明进步</w:t>
                  </w:r>
                </w:p>
                <w:p>
                  <w:pPr>
                    <w:pStyle w:val="null21"/>
                    <w:jc w:val="both"/>
                  </w:pPr>
                  <w:r>
                    <w:rPr>
                      <w:rFonts w:ascii="仿宋" w:hAnsi="仿宋" w:cs="仿宋" w:eastAsia="仿宋"/>
                      <w:b/>
                      <w:sz w:val="28"/>
                    </w:rPr>
                    <w:t>“健全人格”</w:t>
                  </w:r>
                  <w:r>
                    <w:rPr>
                      <w:rFonts w:ascii="仿宋" w:hAnsi="仿宋" w:cs="仿宋" w:eastAsia="仿宋"/>
                      <w:b/>
                      <w:sz w:val="28"/>
                    </w:rPr>
                    <w:t>核心素养目标</w:t>
                  </w:r>
                  <w:r>
                    <w:rPr>
                      <w:rFonts w:ascii="仿宋" w:hAnsi="仿宋" w:cs="仿宋" w:eastAsia="仿宋"/>
                      <w:b/>
                      <w:sz w:val="28"/>
                    </w:rPr>
                    <w:t>：</w:t>
                  </w:r>
                  <w:r>
                    <w:rPr>
                      <w:rFonts w:ascii="仿宋" w:hAnsi="仿宋" w:cs="仿宋" w:eastAsia="仿宋"/>
                      <w:sz w:val="28"/>
                    </w:rPr>
                    <w:t>具有良好的沟通能力，主动建立良好的人际关系。</w:t>
                  </w:r>
                </w:p>
                <w:p>
                  <w:pPr>
                    <w:pStyle w:val="null21"/>
                    <w:jc w:val="both"/>
                  </w:pPr>
                  <w:r>
                    <w:rPr>
                      <w:rFonts w:ascii="仿宋" w:hAnsi="仿宋" w:cs="仿宋" w:eastAsia="仿宋"/>
                      <w:sz w:val="28"/>
                    </w:rPr>
                    <w:t>【</w:t>
                  </w:r>
                  <w:r>
                    <w:rPr>
                      <w:rFonts w:ascii="仿宋" w:hAnsi="仿宋" w:cs="仿宋" w:eastAsia="仿宋"/>
                      <w:b/>
                      <w:sz w:val="28"/>
                    </w:rPr>
                    <w:t>课时教学目标</w:t>
                  </w:r>
                  <w:r>
                    <w:rPr>
                      <w:rFonts w:ascii="仿宋" w:hAnsi="仿宋" w:cs="仿宋" w:eastAsia="仿宋"/>
                      <w:sz w:val="28"/>
                    </w:rPr>
                    <w:t>】</w:t>
                  </w:r>
                </w:p>
                <w:p>
                  <w:pPr>
                    <w:pStyle w:val="null21"/>
                    <w:jc w:val="both"/>
                  </w:pPr>
                  <w:r>
                    <w:rPr>
                      <w:rFonts w:ascii="仿宋" w:hAnsi="仿宋" w:cs="仿宋" w:eastAsia="仿宋"/>
                      <w:sz w:val="28"/>
                    </w:rPr>
                    <w:t>根据自主学习情况分析，确定备课的目标和难重点。</w:t>
                  </w:r>
                </w:p>
                <w:p>
                  <w:pPr>
                    <w:pStyle w:val="null21"/>
                    <w:jc w:val="both"/>
                  </w:pPr>
                  <w:r>
                    <w:rPr>
                      <w:rFonts w:ascii="仿宋" w:hAnsi="仿宋" w:cs="仿宋" w:eastAsia="仿宋"/>
                      <w:b/>
                      <w:sz w:val="28"/>
                    </w:rPr>
                    <w:t>1.</w:t>
                  </w:r>
                  <w:r>
                    <w:rPr>
                      <w:rFonts w:ascii="仿宋" w:hAnsi="仿宋" w:cs="仿宋" w:eastAsia="仿宋"/>
                      <w:b/>
                      <w:sz w:val="28"/>
                    </w:rPr>
                    <w:t>“道德修养”核心素养目标</w:t>
                  </w:r>
                  <w:r>
                    <w:rPr>
                      <w:rFonts w:ascii="仿宋" w:hAnsi="仿宋" w:cs="仿宋" w:eastAsia="仿宋"/>
                      <w:b/>
                      <w:sz w:val="28"/>
                    </w:rPr>
                    <w:t>：</w:t>
                  </w:r>
                </w:p>
                <w:p>
                  <w:pPr>
                    <w:pStyle w:val="null21"/>
                    <w:jc w:val="both"/>
                  </w:pPr>
                  <w:r>
                    <w:rPr>
                      <w:rFonts w:ascii="仿宋" w:hAnsi="仿宋" w:cs="仿宋" w:eastAsia="仿宋"/>
                      <w:b/>
                      <w:sz w:val="28"/>
                    </w:rPr>
                    <w:t>（1）</w:t>
                  </w:r>
                  <w:r>
                    <w:rPr>
                      <w:rFonts w:ascii="仿宋" w:hAnsi="仿宋" w:cs="仿宋" w:eastAsia="仿宋"/>
                      <w:sz w:val="28"/>
                    </w:rPr>
                    <w:t>通过平板参与课堂互动、分享尊重他人的生活实例的学习活动、学生初步体会尊重带来的良好心理体验，能懂得人际交往中相互尊重的价值和意义。</w:t>
                  </w:r>
                </w:p>
                <w:p>
                  <w:pPr>
                    <w:pStyle w:val="null21"/>
                    <w:jc w:val="both"/>
                  </w:pPr>
                  <w:r>
                    <w:rPr>
                      <w:rFonts w:ascii="仿宋" w:hAnsi="仿宋" w:cs="仿宋" w:eastAsia="仿宋"/>
                      <w:sz w:val="28"/>
                    </w:rPr>
                    <w:t>（2）</w:t>
                  </w:r>
                  <w:r>
                    <w:rPr>
                      <w:rFonts w:ascii="仿宋" w:hAnsi="仿宋" w:cs="仿宋" w:eastAsia="仿宋"/>
                      <w:sz w:val="28"/>
                    </w:rPr>
                    <w:t>通过自主思考在生活中我们需要尊重的群体，展现尊重他人</w:t>
                  </w:r>
                  <w:r>
                    <w:rPr>
                      <w:rFonts w:ascii="仿宋" w:hAnsi="仿宋" w:cs="仿宋" w:eastAsia="仿宋"/>
                      <w:sz w:val="28"/>
                    </w:rPr>
                    <w:t>的智慧，学生初步感受每个人内心都渴望得到他人的尊转重，能总结概括尊重他人做法，在生活中践行尊重他人的道德观念。</w:t>
                  </w:r>
                </w:p>
                <w:p>
                  <w:pPr>
                    <w:pStyle w:val="null21"/>
                    <w:jc w:val="both"/>
                  </w:pPr>
                  <w:r>
                    <w:rPr>
                      <w:rFonts w:ascii="仿宋" w:hAnsi="仿宋" w:cs="仿宋" w:eastAsia="仿宋"/>
                      <w:sz w:val="28"/>
                    </w:rPr>
                    <w:t>2.</w:t>
                  </w:r>
                  <w:r>
                    <w:rPr>
                      <w:rFonts w:ascii="仿宋" w:hAnsi="仿宋" w:cs="仿宋" w:eastAsia="仿宋"/>
                      <w:b/>
                      <w:sz w:val="28"/>
                    </w:rPr>
                    <w:t>“健全人格”</w:t>
                  </w:r>
                  <w:r>
                    <w:rPr>
                      <w:rFonts w:ascii="仿宋" w:hAnsi="仿宋" w:cs="仿宋" w:eastAsia="仿宋"/>
                      <w:b/>
                      <w:sz w:val="28"/>
                    </w:rPr>
                    <w:t>核心素养目标</w:t>
                  </w:r>
                  <w:r>
                    <w:rPr>
                      <w:rFonts w:ascii="仿宋" w:hAnsi="仿宋" w:cs="仿宋" w:eastAsia="仿宋"/>
                      <w:b/>
                      <w:sz w:val="28"/>
                    </w:rPr>
                    <w:t>：</w:t>
                  </w:r>
                  <w:r>
                    <w:rPr>
                      <w:rFonts w:ascii="仿宋" w:hAnsi="仿宋" w:cs="仿宋" w:eastAsia="仿宋"/>
                      <w:sz w:val="28"/>
                    </w:rPr>
                    <w:t>通过分享受到他人尊重的事例及感受，学生能产生情感共鸣，切身体验受到他人尊重带来的愉悦、自信，能进一步增强自尊及自信心。</w:t>
                  </w:r>
                </w:p>
                <w:p>
                  <w:pPr>
                    <w:pStyle w:val="null21"/>
                    <w:jc w:val="left"/>
                  </w:pPr>
                  <w:r>
                    <w:rPr>
                      <w:rFonts w:ascii="仿宋" w:hAnsi="仿宋" w:cs="仿宋" w:eastAsia="仿宋"/>
                      <w:sz w:val="28"/>
                    </w:rPr>
                    <w:t xml:space="preserve"> </w:t>
                  </w:r>
                </w:p>
                <w:p>
                  <w:pPr>
                    <w:pStyle w:val="null21"/>
                    <w:jc w:val="left"/>
                  </w:pPr>
                  <w:r>
                    <w:rPr>
                      <w:rFonts w:ascii="仿宋" w:hAnsi="仿宋" w:cs="仿宋" w:eastAsia="仿宋"/>
                      <w:sz w:val="28"/>
                    </w:rPr>
                    <w:t xml:space="preserve">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教学重难点</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2"/>
                    <w:jc w:val="left"/>
                  </w:pPr>
                  <w:r>
                    <w:rPr>
                      <w:rFonts w:ascii="仿宋" w:hAnsi="仿宋" w:cs="仿宋" w:eastAsia="仿宋"/>
                      <w:sz w:val="28"/>
                    </w:rPr>
                    <w:t>【单元教学重难点】</w:t>
                  </w:r>
                </w:p>
                <w:p>
                  <w:pPr>
                    <w:pStyle w:val="null22"/>
                    <w:jc w:val="left"/>
                  </w:pPr>
                  <w:r>
                    <w:rPr>
                      <w:rFonts w:ascii="仿宋" w:hAnsi="仿宋" w:cs="仿宋" w:eastAsia="仿宋"/>
                      <w:b/>
                      <w:sz w:val="28"/>
                    </w:rPr>
                    <w:t>教学重点</w:t>
                  </w:r>
                  <w:r>
                    <w:rPr>
                      <w:rFonts w:ascii="仿宋" w:hAnsi="仿宋" w:cs="仿宋" w:eastAsia="仿宋"/>
                      <w:sz w:val="28"/>
                    </w:rPr>
                    <w:t>：理解社会规则、尊重、文明有礼、诚信的意义和价值；了解法律、善用法律。</w:t>
                  </w:r>
                </w:p>
                <w:p>
                  <w:pPr>
                    <w:pStyle w:val="null22"/>
                    <w:jc w:val="left"/>
                  </w:pPr>
                  <w:r>
                    <w:rPr>
                      <w:rFonts w:ascii="仿宋" w:hAnsi="仿宋" w:cs="仿宋" w:eastAsia="仿宋"/>
                      <w:b/>
                      <w:sz w:val="28"/>
                    </w:rPr>
                    <w:t>教学难点：</w:t>
                  </w:r>
                  <w:r>
                    <w:rPr>
                      <w:rFonts w:ascii="仿宋" w:hAnsi="仿宋" w:cs="仿宋" w:eastAsia="仿宋"/>
                      <w:sz w:val="28"/>
                    </w:rPr>
                    <w:t>自觉遵守社会规则、学会尊重他人、做文明、诚信且守法的公民。</w:t>
                  </w:r>
                </w:p>
                <w:p>
                  <w:pPr>
                    <w:pStyle w:val="null22"/>
                    <w:jc w:val="left"/>
                  </w:pPr>
                  <w:r>
                    <w:rPr>
                      <w:rFonts w:ascii="仿宋" w:hAnsi="仿宋" w:cs="仿宋" w:eastAsia="仿宋"/>
                      <w:sz w:val="28"/>
                    </w:rPr>
                    <w:t>【课时教学重难点】</w:t>
                  </w:r>
                </w:p>
                <w:p>
                  <w:pPr>
                    <w:pStyle w:val="null22"/>
                    <w:jc w:val="left"/>
                  </w:pPr>
                  <w:r>
                    <w:rPr>
                      <w:rFonts w:ascii="仿宋" w:hAnsi="仿宋" w:cs="仿宋" w:eastAsia="仿宋"/>
                      <w:b/>
                      <w:sz w:val="28"/>
                    </w:rPr>
                    <w:t>教学重点：</w:t>
                  </w:r>
                  <w:r>
                    <w:rPr>
                      <w:rFonts w:ascii="仿宋" w:hAnsi="仿宋" w:cs="仿宋" w:eastAsia="仿宋"/>
                      <w:sz w:val="28"/>
                    </w:rPr>
                    <w:t>联系个人及社会层面，理解为何要</w:t>
                  </w:r>
                  <w:r>
                    <w:rPr>
                      <w:rFonts w:ascii="仿宋" w:hAnsi="仿宋" w:cs="仿宋" w:eastAsia="仿宋"/>
                      <w:sz w:val="28"/>
                    </w:rPr>
                    <w:t>尊重他人。</w:t>
                  </w:r>
                </w:p>
                <w:p>
                  <w:pPr>
                    <w:pStyle w:val="null22"/>
                    <w:jc w:val="left"/>
                  </w:pPr>
                  <w:r>
                    <w:rPr>
                      <w:rFonts w:ascii="仿宋" w:hAnsi="仿宋" w:cs="仿宋" w:eastAsia="仿宋"/>
                      <w:b/>
                      <w:sz w:val="28"/>
                    </w:rPr>
                    <w:t>教学难点：</w:t>
                  </w:r>
                  <w:r>
                    <w:rPr>
                      <w:rFonts w:ascii="仿宋" w:hAnsi="仿宋" w:cs="仿宋" w:eastAsia="仿宋"/>
                      <w:sz w:val="28"/>
                    </w:rPr>
                    <w:t>由点及面，概括总结尊重他人的做法。</w:t>
                  </w:r>
                </w:p>
                <w:p>
                  <w:pPr>
                    <w:pStyle w:val="null22"/>
                    <w:jc w:val="left"/>
                  </w:pPr>
                  <w:r>
                    <w:rPr>
                      <w:rFonts w:ascii="仿宋" w:hAnsi="仿宋" w:cs="仿宋" w:eastAsia="仿宋"/>
                      <w:sz w:val="28"/>
                    </w:rPr>
                    <w:t xml:space="preserve">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教学方法</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3"/>
                  </w:pPr>
                  <w:r>
                    <w:rPr>
                      <w:rFonts w:ascii="仿宋" w:hAnsi="仿宋" w:cs="仿宋" w:eastAsia="仿宋"/>
                      <w:color w:val="000000"/>
                      <w:sz w:val="28"/>
                      <w:shd w:fill="FFFFFF" w:val="clear"/>
                    </w:rPr>
                    <w:t>议题式、小组合作、情境设置、任务驱动、教学评一体化等多种教学法。</w:t>
                  </w:r>
                </w:p>
              </w:tc>
            </w:tr>
            <w:tr w14:paraId="033C6714"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104D5ED9" w14:textId="5C4A9EAB">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教学过程</w:t>
                  </w:r>
                </w:p>
              </w:tc>
            </w:tr>
            <w:tr w14:paraId="010689E0" w14:textId="77777777" w:rsidTr="004C580C">
              <w:tblPrEx>
                <w:tblW w:w="5000" w:type="pct"/>
                <w:tblCellMar>
                  <w:top w:w="15" w:type="dxa"/>
                  <w:left w:w="15" w:type="dxa"/>
                  <w:bottom w:w="15" w:type="dxa"/>
                  <w:right w:w="15" w:type="dxa"/>
                </w:tblCellMar>
                <w:tblLook w:val="04A0"/>
              </w:tblPrEx>
              <w:trPr>
                <w:trHeight w:val="450"/>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4B1F3E" w14:textId="79763B90">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环节</w:t>
                  </w:r>
                </w:p>
              </w:tc>
              <w:tc>
                <w:tcPr>
                  <w:tcW w:w="7721" w:type="dxa"/>
                  <w:gridSpan w:val="3"/>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FA511D"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过程设计</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paraId="72E3FCA9"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一、自学·自主质疑</w:t>
                        </w:r>
                      </w:p>
                    </w:tc>
                  </w:tr>
                </w:tbl>
                <w:p w:rsidR="006977DC" w:rsidRPr="00CE3A7E" w:rsidP="006977DC" w14:paraId="316379D2"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4"/>
                    <w:ind w:left="210"/>
                    <w:jc w:val="both"/>
                  </w:pPr>
                  <w:r>
                    <w:rPr>
                      <w:rFonts w:ascii="仿宋" w:hAnsi="仿宋" w:cs="仿宋" w:eastAsia="仿宋"/>
                      <w:sz w:val="28"/>
                    </w:rPr>
                    <w:t>1.课前自主学习任务：通过阅读教材32-36页内容，课前完成前置性学习任务及其检测。（建议15-20分钟）；</w:t>
                  </w:r>
                </w:p>
                <w:p>
                  <w:pPr>
                    <w:pStyle w:val="null24"/>
                    <w:ind w:left="210"/>
                    <w:jc w:val="both"/>
                  </w:pPr>
                  <w:r>
                    <w:rPr>
                      <w:rFonts w:ascii="仿宋" w:hAnsi="仿宋" w:cs="仿宋" w:eastAsia="仿宋"/>
                      <w:sz w:val="28"/>
                    </w:rPr>
                    <w:t>2.自主学习情况反馈：</w:t>
                  </w:r>
                </w:p>
                <w:p>
                  <w:pPr>
                    <w:pStyle w:val="null24"/>
                    <w:ind w:left="210"/>
                    <w:jc w:val="both"/>
                  </w:pPr>
                  <w:r>
                    <w:rPr>
                      <w:rFonts w:ascii="仿宋" w:hAnsi="仿宋" w:cs="仿宋" w:eastAsia="仿宋"/>
                      <w:sz w:val="28"/>
                    </w:rPr>
                    <w:t>（1）选择题作答分析：检测环节主要设置了5道有梯度的选择题加上一道基础的大题。根据整体答题情况来看，学生对于“平等待人的体现”这一知识点的理解把握不到位，以至于在第1题基础题部分选对的人数并不多。第2题考查的是如何平等对待他人，作为本节课的重要内容，可见在自学环节的掌握还是没有完全到位。在课堂教学环节需要切实加以讲解与巩固。第5题属于难度较大的题目，学生对于</w:t>
                  </w:r>
                  <w:r>
                    <w:rPr>
                      <w:rFonts w:ascii="仿宋" w:hAnsi="仿宋" w:cs="仿宋" w:eastAsia="仿宋"/>
                      <w:sz w:val="28"/>
                    </w:rPr>
                    <w:t>“大殿的角石(指房顶上的最后一块石头，用以紧扣建筑物的其他部分)，并不高于那最低的基石。”</w:t>
                  </w:r>
                  <w:r>
                    <w:rPr>
                      <w:rFonts w:ascii="仿宋" w:hAnsi="仿宋" w:cs="仿宋" w:eastAsia="仿宋"/>
                      <w:sz w:val="28"/>
                    </w:rPr>
                    <w:t>这句话的不理解，影响了作答。</w:t>
                  </w:r>
                </w:p>
                <w:p>
                  <w:pPr>
                    <w:pStyle w:val="null24"/>
                    <w:ind w:left="210"/>
                  </w:pPr>
                  <w:r>
                    <w:rPr>
                      <w:rFonts w:ascii="仿宋" w:hAnsi="仿宋" w:cs="仿宋" w:eastAsia="仿宋"/>
                      <w:sz w:val="28"/>
                    </w:rPr>
                    <w:t>（2）材料题作答分析：第（1）小</w:t>
                  </w:r>
                  <w:r>
                    <w:rPr>
                      <w:rFonts w:ascii="仿宋" w:hAnsi="仿宋" w:cs="仿宋" w:eastAsia="仿宋"/>
                      <w:sz w:val="28"/>
                    </w:rPr>
                    <w:t>问考查尊重他人的作用。第（2）问需要学生联系生活实际写一写公共场所及学校中尊重他人与不尊重他人的表现；两道题的难度是偏低的，学生的得分率较高；第（3）小问考查 学生对“尊重他人”的认识，主要考查学生对知识的理解和运用能力。但整体得分是在2.5分左右，究其原因主要在于大部分同学仅从自身实际出发，未联系本课题所学知识进行综合运用。</w:t>
                  </w:r>
                </w:p>
                <w:p>
                  <w:pPr>
                    <w:pStyle w:val="null24"/>
                  </w:pPr>
                  <w:r>
                    <w:rPr>
                      <w:rFonts w:ascii="仿宋" w:hAnsi="仿宋" w:cs="仿宋" w:eastAsia="仿宋"/>
                      <w:sz w:val="28"/>
                    </w:rPr>
                    <w:t>3.根据自主质疑环节具体反馈，确定本节课的重点：联系个人及社会层面，理解尊重的意义。 难点：由点及面，概括总结尊重他人的做法。</w:t>
                  </w:r>
                </w:p>
                <w:p>
                  <w:pPr>
                    <w:pStyle w:val="null24"/>
                    <w:ind w:firstLine="210"/>
                  </w:pPr>
                  <w:r>
                    <w:drawing>
                      <wp:inline distT="0" distR="0" distB="0" distL="0">
                        <wp:extent cx="4765675" cy="2042892"/>
                        <wp:docPr id="5" name="Drawing 5" descr="img"/>
                        <a:graphic xmlns:a="http://schemas.openxmlformats.org/drawingml/2006/main">
                          <a:graphicData uri="http://schemas.openxmlformats.org/drawingml/2006/picture">
                            <pic:pic xmlns:pic="http://schemas.openxmlformats.org/drawingml/2006/picture">
                              <pic:nvPicPr>
                                <pic:cNvPr id="0" name="Picture 5" descr="img"/>
                                <pic:cNvPicPr>
                                  <a:picLocks noChangeAspect="true"/>
                                </pic:cNvPicPr>
                              </pic:nvPicPr>
                              <pic:blipFill>
                                <a:blip r:embed="rId11"/>
                                <a:stretch>
                                  <a:fillRect/>
                                </a:stretch>
                              </pic:blipFill>
                              <pic:spPr>
                                <a:xfrm>
                                  <a:off x="0" y="0"/>
                                  <a:ext cx="4765675" cy="2042892"/>
                                </a:xfrm>
                                <a:prstGeom prst="rect">
                                  <a:avLst/>
                                </a:prstGeom>
                              </pic:spPr>
                            </pic:pic>
                          </a:graphicData>
                        </a:graphic>
                      </wp:inline>
                    </w:drawing>
                  </w:r>
                </w:p>
                <w:p>
                  <w:pPr>
                    <w:pStyle w:val="null24"/>
                    <w:ind w:firstLine="210"/>
                  </w:pPr>
                  <w:r>
                    <w:drawing>
                      <wp:inline distT="0" distR="0" distB="0" distL="0">
                        <wp:extent cx="4765675" cy="1862060"/>
                        <wp:docPr id="6" name="Drawing 6" descr="img"/>
                        <a:graphic xmlns:a="http://schemas.openxmlformats.org/drawingml/2006/main">
                          <a:graphicData uri="http://schemas.openxmlformats.org/drawingml/2006/picture">
                            <pic:pic xmlns:pic="http://schemas.openxmlformats.org/drawingml/2006/picture">
                              <pic:nvPicPr>
                                <pic:cNvPr id="0" name="Picture 6" descr="img"/>
                                <pic:cNvPicPr>
                                  <a:picLocks noChangeAspect="true"/>
                                </pic:cNvPicPr>
                              </pic:nvPicPr>
                              <pic:blipFill>
                                <a:blip r:embed="rId12"/>
                                <a:stretch>
                                  <a:fillRect/>
                                </a:stretch>
                              </pic:blipFill>
                              <pic:spPr>
                                <a:xfrm>
                                  <a:off x="0" y="0"/>
                                  <a:ext cx="4765675" cy="1862060"/>
                                </a:xfrm>
                                <a:prstGeom prst="rect">
                                  <a:avLst/>
                                </a:prstGeom>
                              </pic:spPr>
                            </pic:pic>
                          </a:graphicData>
                        </a:graphic>
                      </wp:inline>
                    </w:drawing>
                  </w:r>
                  <w:r>
                    <w:drawing>
                      <wp:inline distT="0" distR="0" distB="0" distL="0">
                        <wp:extent cx="4765675" cy="2059242"/>
                        <wp:docPr id="7" name="Drawing 7" descr="img"/>
                        <a:graphic xmlns:a="http://schemas.openxmlformats.org/drawingml/2006/main">
                          <a:graphicData uri="http://schemas.openxmlformats.org/drawingml/2006/picture">
                            <pic:pic xmlns:pic="http://schemas.openxmlformats.org/drawingml/2006/picture">
                              <pic:nvPicPr>
                                <pic:cNvPr id="0" name="Picture 7" descr="img"/>
                                <pic:cNvPicPr>
                                  <a:picLocks noChangeAspect="true"/>
                                </pic:cNvPicPr>
                              </pic:nvPicPr>
                              <pic:blipFill>
                                <a:blip r:embed="rId14"/>
                                <a:stretch>
                                  <a:fillRect/>
                                </a:stretch>
                              </pic:blipFill>
                              <pic:spPr>
                                <a:xfrm>
                                  <a:off x="0" y="0"/>
                                  <a:ext cx="4765675" cy="2059242"/>
                                </a:xfrm>
                                <a:prstGeom prst="rect">
                                  <a:avLst/>
                                </a:prstGeom>
                              </pic:spPr>
                            </pic:pic>
                          </a:graphicData>
                        </a:graphic>
                      </wp:inline>
                    </w:drawing>
                  </w:r>
                  <w:r>
                    <w:drawing>
                      <wp:inline distT="0" distR="0" distB="0" distL="0">
                        <wp:extent cx="4765675" cy="1734331"/>
                        <wp:docPr id="8" name="Drawing 8" descr="img"/>
                        <a:graphic xmlns:a="http://schemas.openxmlformats.org/drawingml/2006/main">
                          <a:graphicData uri="http://schemas.openxmlformats.org/drawingml/2006/picture">
                            <pic:pic xmlns:pic="http://schemas.openxmlformats.org/drawingml/2006/picture">
                              <pic:nvPicPr>
                                <pic:cNvPr id="0" name="Picture 8" descr="img"/>
                                <pic:cNvPicPr>
                                  <a:picLocks noChangeAspect="true"/>
                                </pic:cNvPicPr>
                              </pic:nvPicPr>
                              <pic:blipFill>
                                <a:blip r:embed="rId15"/>
                                <a:stretch>
                                  <a:fillRect/>
                                </a:stretch>
                              </pic:blipFill>
                              <pic:spPr>
                                <a:xfrm>
                                  <a:off x="0" y="0"/>
                                  <a:ext cx="4765675" cy="1734331"/>
                                </a:xfrm>
                                <a:prstGeom prst="rect">
                                  <a:avLst/>
                                </a:prstGeom>
                              </pic:spPr>
                            </pic:pic>
                          </a:graphicData>
                        </a:graphic>
                      </wp:inline>
                    </w:drawing>
                  </w:r>
                  <w:r>
                    <w:drawing>
                      <wp:inline distT="0" distR="0" distB="0" distL="0">
                        <wp:extent cx="4765675" cy="1163031"/>
                        <wp:docPr id="9" name="Drawing 9" descr="img"/>
                        <a:graphic xmlns:a="http://schemas.openxmlformats.org/drawingml/2006/main">
                          <a:graphicData uri="http://schemas.openxmlformats.org/drawingml/2006/picture">
                            <pic:pic xmlns:pic="http://schemas.openxmlformats.org/drawingml/2006/picture">
                              <pic:nvPicPr>
                                <pic:cNvPr id="0" name="Picture 9" descr="img"/>
                                <pic:cNvPicPr>
                                  <a:picLocks noChangeAspect="true"/>
                                </pic:cNvPicPr>
                              </pic:nvPicPr>
                              <pic:blipFill>
                                <a:blip r:embed="rId13"/>
                                <a:stretch>
                                  <a:fillRect/>
                                </a:stretch>
                              </pic:blipFill>
                              <pic:spPr>
                                <a:xfrm>
                                  <a:off x="0" y="0"/>
                                  <a:ext cx="4765675" cy="1163031"/>
                                </a:xfrm>
                                <a:prstGeom prst="rect">
                                  <a:avLst/>
                                </a:prstGeom>
                              </pic:spPr>
                            </pic:pic>
                          </a:graphicData>
                        </a:graphic>
                      </wp:inline>
                    </w:drawing>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二、展学·展示导入</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5"/>
                    <w:ind w:left="210"/>
                  </w:pPr>
                  <w:r>
                    <w:rPr>
                      <w:rFonts w:ascii="仿宋" w:hAnsi="仿宋" w:cs="仿宋" w:eastAsia="仿宋"/>
                      <w:b/>
                      <w:sz w:val="28"/>
                    </w:rPr>
                    <w:t>1.新闻我来说：</w:t>
                  </w:r>
                  <w:r>
                    <w:rPr>
                      <w:rFonts w:ascii="仿宋" w:hAnsi="仿宋" w:cs="仿宋" w:eastAsia="仿宋"/>
                      <w:sz w:val="28"/>
                    </w:rPr>
                    <w:t>2023年9月杭州亚运会正式开始，叙利亚代表团一出场立马迎来了全场欢呼。虽只有8人入场，但他们在镜头前驻足，用力挥舞国旗的时候，总统夫人满是为他们国人的骄傲，而在场的所有人没有吝啬掌声和欢呼，这个处在战乱中的国家获得了全场观众的尊重。</w:t>
                  </w:r>
                </w:p>
                <w:p>
                  <w:pPr>
                    <w:pStyle w:val="null25"/>
                  </w:pPr>
                  <w:r>
                    <w:rPr>
                      <w:rFonts w:ascii="仿宋" w:hAnsi="仿宋" w:cs="仿宋" w:eastAsia="仿宋"/>
                      <w:b/>
                      <w:sz w:val="28"/>
                    </w:rPr>
                    <w:t>学生活动：</w:t>
                  </w:r>
                  <w:r>
                    <w:rPr>
                      <w:rFonts w:ascii="仿宋" w:hAnsi="仿宋" w:cs="仿宋" w:eastAsia="仿宋"/>
                      <w:sz w:val="28"/>
                    </w:rPr>
                    <w:t>认真聆听新闻播报，观看视频。先点评时政播报者的精彩表现，再着重表达自己的感受。</w:t>
                  </w:r>
                </w:p>
                <w:p>
                  <w:pPr>
                    <w:pStyle w:val="null25"/>
                  </w:pPr>
                  <w:r>
                    <w:rPr>
                      <w:rFonts w:ascii="仿宋" w:hAnsi="仿宋" w:cs="仿宋" w:eastAsia="仿宋"/>
                      <w:b/>
                      <w:sz w:val="28"/>
                    </w:rPr>
                    <w:t>教师活动：</w:t>
                  </w:r>
                  <w:r>
                    <w:rPr>
                      <w:rFonts w:ascii="仿宋" w:hAnsi="仿宋" w:cs="仿宋" w:eastAsia="仿宋"/>
                      <w:sz w:val="28"/>
                    </w:rPr>
                    <w:t>1.利用平板【随机点名】功能选择1位同学进行点评；2.点</w:t>
                  </w:r>
                  <w:r>
                    <w:rPr>
                      <w:rFonts w:ascii="仿宋" w:hAnsi="仿宋" w:cs="仿宋" w:eastAsia="仿宋"/>
                      <w:sz w:val="28"/>
                    </w:rPr>
                    <w:t>评总结，借此导入课题</w:t>
                  </w:r>
                </w:p>
                <w:p>
                  <w:pPr>
                    <w:pStyle w:val="null25"/>
                  </w:pPr>
                  <w:r>
                    <w:rPr>
                      <w:rFonts w:ascii="仿宋" w:hAnsi="仿宋" w:cs="仿宋" w:eastAsia="仿宋"/>
                      <w:b/>
                      <w:sz w:val="28"/>
                    </w:rPr>
                    <w:t>设计意图：</w:t>
                  </w:r>
                  <w:r>
                    <w:rPr>
                      <w:rFonts w:ascii="仿宋" w:hAnsi="仿宋" w:cs="仿宋" w:eastAsia="仿宋"/>
                      <w:sz w:val="28"/>
                    </w:rPr>
                    <w:t>通过事例引发学生的情感共鸣，使学生初步意识到尊重的意义，其次，让学生自主播报、自主点评，既培养学生的时政素养，又做到以学生为中心，充分发挥学生的主观能动性。</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三、议学·议题探究</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20</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6"/>
                    <w:ind w:firstLine="422"/>
                  </w:pPr>
                  <w:r>
                    <w:rPr>
                      <w:rFonts w:ascii="仿宋" w:hAnsi="仿宋" w:cs="仿宋" w:eastAsia="仿宋"/>
                      <w:b/>
                      <w:sz w:val="28"/>
                    </w:rPr>
                    <w:t>总议题：</w:t>
                  </w:r>
                  <w:r>
                    <w:rPr>
                      <w:rFonts w:ascii="仿宋" w:hAnsi="仿宋" w:cs="仿宋" w:eastAsia="仿宋"/>
                      <w:sz w:val="28"/>
                    </w:rPr>
                    <w:t>相互尊重，成就你我</w:t>
                  </w:r>
                </w:p>
                <w:tbl>
                  <w:tblGrid>
                    <w:gridCol w:w="708"/>
                    <w:gridCol w:w="832"/>
                    <w:gridCol w:w="2301"/>
                    <w:gridCol w:w="1065"/>
                    <w:gridCol w:w="946"/>
                    <w:gridCol w:w="636"/>
                    <w:gridCol w:w="1567"/>
                  </w:tblGrid>
                  <w:tr>
                    <w:tc>
                      <w:tcPr>
                        <w:tcW w:type="dxa" w:w="708"/>
                      </w:tcPr>
                      <w:p>
                        <w:pPr>
                          <w:pStyle w:val="null26"/>
                          <w:jc w:val="center"/>
                        </w:pPr>
                        <w:r>
                          <w:rPr>
                            <w:rFonts w:ascii="仿宋" w:hAnsi="仿宋" w:cs="仿宋" w:eastAsia="仿宋"/>
                            <w:b/>
                            <w:sz w:val="28"/>
                          </w:rPr>
                          <w:t>议题名称</w:t>
                        </w:r>
                      </w:p>
                    </w:tc>
                    <w:tc>
                      <w:tcPr>
                        <w:tcW w:type="dxa" w:w="832"/>
                      </w:tcPr>
                      <w:p>
                        <w:pPr>
                          <w:pStyle w:val="null26"/>
                          <w:jc w:val="center"/>
                        </w:pPr>
                        <w:r>
                          <w:rPr>
                            <w:rFonts w:ascii="仿宋" w:hAnsi="仿宋" w:cs="仿宋" w:eastAsia="仿宋"/>
                            <w:b/>
                            <w:sz w:val="28"/>
                          </w:rPr>
                          <w:t>议题情境</w:t>
                        </w:r>
                      </w:p>
                    </w:tc>
                    <w:tc>
                      <w:tcPr>
                        <w:tcW w:type="dxa" w:w="2301"/>
                      </w:tcPr>
                      <w:p>
                        <w:pPr>
                          <w:pStyle w:val="null26"/>
                          <w:jc w:val="center"/>
                        </w:pPr>
                        <w:r>
                          <w:rPr>
                            <w:rFonts w:ascii="仿宋" w:hAnsi="仿宋" w:cs="仿宋" w:eastAsia="仿宋"/>
                            <w:b/>
                            <w:sz w:val="28"/>
                          </w:rPr>
                          <w:t>议题任务</w:t>
                        </w:r>
                      </w:p>
                    </w:tc>
                    <w:tc>
                      <w:tcPr>
                        <w:tcW w:type="dxa" w:w="1065"/>
                      </w:tcPr>
                      <w:p>
                        <w:pPr>
                          <w:pStyle w:val="null26"/>
                          <w:jc w:val="center"/>
                        </w:pPr>
                        <w:r>
                          <w:rPr>
                            <w:rFonts w:ascii="仿宋" w:hAnsi="仿宋" w:cs="仿宋" w:eastAsia="仿宋"/>
                            <w:b/>
                            <w:sz w:val="28"/>
                          </w:rPr>
                          <w:t>学生活动</w:t>
                        </w:r>
                      </w:p>
                    </w:tc>
                    <w:tc>
                      <w:tcPr>
                        <w:tcW w:type="dxa" w:w="946"/>
                      </w:tcPr>
                      <w:p>
                        <w:pPr>
                          <w:pStyle w:val="null26"/>
                          <w:jc w:val="center"/>
                        </w:pPr>
                        <w:r>
                          <w:rPr>
                            <w:rFonts w:ascii="仿宋" w:hAnsi="仿宋" w:cs="仿宋" w:eastAsia="仿宋"/>
                            <w:b/>
                            <w:sz w:val="28"/>
                          </w:rPr>
                          <w:t>教师活动</w:t>
                        </w:r>
                      </w:p>
                    </w:tc>
                    <w:tc>
                      <w:tcPr>
                        <w:tcW w:type="dxa" w:w="636"/>
                      </w:tcPr>
                      <w:p>
                        <w:pPr>
                          <w:pStyle w:val="null26"/>
                          <w:jc w:val="center"/>
                        </w:pPr>
                        <w:r>
                          <w:rPr>
                            <w:rFonts w:ascii="仿宋" w:hAnsi="仿宋" w:cs="仿宋" w:eastAsia="仿宋"/>
                            <w:b/>
                            <w:sz w:val="28"/>
                          </w:rPr>
                          <w:t>信息技术融合</w:t>
                        </w:r>
                      </w:p>
                    </w:tc>
                    <w:tc>
                      <w:tcPr>
                        <w:tcW w:type="dxa" w:w="1567"/>
                      </w:tcPr>
                      <w:p>
                        <w:pPr>
                          <w:pStyle w:val="null26"/>
                          <w:jc w:val="center"/>
                        </w:pPr>
                        <w:r>
                          <w:rPr>
                            <w:rFonts w:ascii="仿宋" w:hAnsi="仿宋" w:cs="仿宋" w:eastAsia="仿宋"/>
                            <w:b/>
                            <w:sz w:val="28"/>
                          </w:rPr>
                          <w:t>目标达成</w:t>
                        </w:r>
                      </w:p>
                    </w:tc>
                  </w:tr>
                  <w:tr>
                    <w:tc>
                      <w:tcPr>
                        <w:tcW w:type="dxa" w:w="708"/>
                      </w:tcPr>
                      <w:p>
                        <w:pPr>
                          <w:pStyle w:val="null26"/>
                        </w:pPr>
                        <w:r>
                          <w:rPr>
                            <w:rFonts w:ascii="仿宋" w:hAnsi="仿宋" w:cs="仿宋" w:eastAsia="仿宋"/>
                            <w:b/>
                            <w:sz w:val="28"/>
                          </w:rPr>
                          <w:t>议题一：</w:t>
                        </w:r>
                      </w:p>
                      <w:p>
                        <w:pPr>
                          <w:pStyle w:val="null26"/>
                        </w:pPr>
                        <w:r>
                          <w:rPr>
                            <w:rFonts w:ascii="仿宋" w:hAnsi="仿宋" w:cs="仿宋" w:eastAsia="仿宋"/>
                            <w:b/>
                            <w:sz w:val="28"/>
                          </w:rPr>
                          <w:t>尊重，是你我交往的起点</w:t>
                        </w:r>
                      </w:p>
                    </w:tc>
                    <w:tc>
                      <w:tcPr>
                        <w:tcW w:type="dxa" w:w="832"/>
                      </w:tcPr>
                      <w:p>
                        <w:pPr>
                          <w:pStyle w:val="null26"/>
                        </w:pPr>
                        <w:r>
                          <w:rPr>
                            <w:rFonts w:ascii="仿宋" w:hAnsi="仿宋" w:cs="仿宋" w:eastAsia="仿宋"/>
                            <w:b/>
                            <w:sz w:val="28"/>
                          </w:rPr>
                          <w:t>生活中那些受人尊重的瞬间</w:t>
                        </w:r>
                      </w:p>
                    </w:tc>
                    <w:tc>
                      <w:tcPr>
                        <w:tcW w:type="dxa" w:w="2301"/>
                      </w:tcPr>
                      <w:p>
                        <w:pPr>
                          <w:pStyle w:val="null26"/>
                        </w:pPr>
                        <w:r>
                          <w:rPr>
                            <w:rFonts w:ascii="仿宋" w:hAnsi="仿宋" w:cs="仿宋" w:eastAsia="仿宋"/>
                            <w:sz w:val="28"/>
                          </w:rPr>
                          <w:t>1.分享：生活中有哪些瞬间让你感受被尊重？</w:t>
                        </w:r>
                      </w:p>
                      <w:p>
                        <w:pPr>
                          <w:pStyle w:val="null26"/>
                        </w:pPr>
                        <w:r>
                          <w:rPr>
                            <w:rFonts w:ascii="仿宋" w:hAnsi="仿宋" w:cs="仿宋" w:eastAsia="仿宋"/>
                            <w:sz w:val="28"/>
                          </w:rPr>
                          <w:t>2.展示课前问卷星调查结果（</w:t>
                        </w:r>
                        <w:r>
                          <w:rPr>
                            <w:rFonts w:ascii="仿宋" w:hAnsi="仿宋" w:cs="仿宋" w:eastAsia="仿宋"/>
                            <w:color w:val="000000"/>
                            <w:sz w:val="28"/>
                            <w:shd w:fill="FFFFFF" w:val="clear"/>
                          </w:rPr>
                          <w:t>受到他人尊重/不尊重时，你内心的感受如何？</w:t>
                        </w:r>
                        <w:r>
                          <w:rPr>
                            <w:rFonts w:ascii="仿宋" w:hAnsi="仿宋" w:cs="仿宋" w:eastAsia="仿宋"/>
                            <w:sz w:val="28"/>
                          </w:rPr>
                          <w:t>），</w:t>
                        </w:r>
                        <w:r>
                          <w:rPr>
                            <w:rFonts w:ascii="仿宋" w:hAnsi="仿宋" w:cs="仿宋" w:eastAsia="仿宋"/>
                            <w:color w:val="000000"/>
                            <w:sz w:val="28"/>
                            <w:shd w:fill="FFFFFF" w:val="clear"/>
                          </w:rPr>
                          <w:t>谈谈你的发现。</w:t>
                        </w:r>
                      </w:p>
                    </w:tc>
                    <w:tc>
                      <w:tcPr>
                        <w:tcW w:type="dxa" w:w="1065"/>
                      </w:tcPr>
                      <w:p>
                        <w:pPr>
                          <w:pStyle w:val="null26"/>
                        </w:pPr>
                        <w:r>
                          <w:rPr>
                            <w:rFonts w:ascii="仿宋" w:hAnsi="仿宋" w:cs="仿宋" w:eastAsia="仿宋"/>
                            <w:color w:val="000000"/>
                            <w:sz w:val="28"/>
                          </w:rPr>
                          <w:t>1.认真思考，结合情境回答问题。</w:t>
                        </w:r>
                      </w:p>
                      <w:p>
                        <w:pPr>
                          <w:pStyle w:val="null26"/>
                        </w:pPr>
                        <w:r>
                          <w:rPr>
                            <w:rFonts w:ascii="仿宋" w:hAnsi="仿宋" w:cs="仿宋" w:eastAsia="仿宋"/>
                            <w:sz w:val="28"/>
                          </w:rPr>
                          <w:t>2.结合生活经历，分享生活中受人尊重的故事。</w:t>
                        </w:r>
                      </w:p>
                      <w:p>
                        <w:pPr>
                          <w:pStyle w:val="null26"/>
                        </w:pPr>
                        <w:r>
                          <w:rPr>
                            <w:rFonts w:ascii="仿宋" w:hAnsi="仿宋" w:cs="仿宋" w:eastAsia="仿宋"/>
                            <w:sz w:val="28"/>
                          </w:rPr>
                          <w:t>3.根据调查结果，谈谈自己的发现。</w:t>
                        </w:r>
                      </w:p>
                      <w:p>
                        <w:pPr>
                          <w:pStyle w:val="null26"/>
                        </w:pPr>
                        <w:r>
                          <w:rPr>
                            <w:rFonts w:ascii="仿宋" w:hAnsi="仿宋" w:cs="仿宋" w:eastAsia="仿宋"/>
                            <w:sz w:val="28"/>
                          </w:rPr>
                          <w:t>4.根据其他同学的回答进行点评，补充。</w:t>
                        </w:r>
                      </w:p>
                    </w:tc>
                    <w:tc>
                      <w:tcPr>
                        <w:tcW w:type="dxa" w:w="946"/>
                      </w:tcPr>
                      <w:p>
                        <w:pPr>
                          <w:pStyle w:val="null26"/>
                        </w:pPr>
                        <w:r>
                          <w:rPr>
                            <w:rFonts w:ascii="仿宋" w:hAnsi="仿宋" w:cs="仿宋" w:eastAsia="仿宋"/>
                            <w:color w:val="000000"/>
                            <w:sz w:val="28"/>
                          </w:rPr>
                          <w:t>1.认真倾听，点评。</w:t>
                        </w:r>
                      </w:p>
                      <w:p>
                        <w:pPr>
                          <w:pStyle w:val="null26"/>
                        </w:pPr>
                        <w:r>
                          <w:rPr>
                            <w:rFonts w:ascii="仿宋" w:hAnsi="仿宋" w:cs="仿宋" w:eastAsia="仿宋"/>
                            <w:color w:val="000000"/>
                            <w:sz w:val="28"/>
                          </w:rPr>
                          <w:t>2.认真倾听，点评并归纳学生的回答。</w:t>
                        </w:r>
                      </w:p>
                      <w:p>
                        <w:pPr>
                          <w:pStyle w:val="null26"/>
                        </w:pPr>
                        <w:r>
                          <w:rPr>
                            <w:rFonts w:ascii="仿宋" w:hAnsi="仿宋" w:cs="仿宋" w:eastAsia="仿宋"/>
                            <w:color w:val="000000"/>
                            <w:sz w:val="28"/>
                          </w:rPr>
                          <w:t>3.小结：每个人都是有尊严的个体，都希望得到他人和社会的尊重。</w:t>
                        </w:r>
                      </w:p>
                    </w:tc>
                    <w:tc>
                      <w:tcPr>
                        <w:tcW w:type="dxa" w:w="636"/>
                      </w:tcPr>
                      <w:p>
                        <w:pPr>
                          <w:pStyle w:val="null26"/>
                        </w:pPr>
                        <w:r>
                          <w:rPr>
                            <w:rFonts w:ascii="仿宋" w:hAnsi="仿宋" w:cs="仿宋" w:eastAsia="仿宋"/>
                            <w:color w:val="000000"/>
                            <w:sz w:val="28"/>
                          </w:rPr>
                          <w:t>1.平板抢答功能。</w:t>
                        </w:r>
                      </w:p>
                      <w:p>
                        <w:pPr>
                          <w:pStyle w:val="null26"/>
                        </w:pPr>
                        <w:r>
                          <w:rPr>
                            <w:rFonts w:ascii="仿宋" w:hAnsi="仿宋" w:cs="仿宋" w:eastAsia="仿宋"/>
                            <w:color w:val="000000"/>
                            <w:sz w:val="28"/>
                          </w:rPr>
                          <w:t>2.问卷星提供的词条分析</w:t>
                        </w:r>
                      </w:p>
                    </w:tc>
                    <w:tc>
                      <w:tcPr>
                        <w:tcW w:type="dxa" w:w="1567"/>
                      </w:tcPr>
                      <w:p>
                        <w:pPr>
                          <w:pStyle w:val="null26"/>
                        </w:pPr>
                        <w:r>
                          <w:rPr>
                            <w:rFonts w:ascii="仿宋" w:hAnsi="仿宋" w:cs="仿宋" w:eastAsia="仿宋"/>
                            <w:b/>
                            <w:color w:val="000000"/>
                            <w:sz w:val="28"/>
                            <w:shd w:fill="FFFFFF" w:val="clear"/>
                          </w:rPr>
                          <w:t>“道德修养”核心素养目标：</w:t>
                        </w:r>
                      </w:p>
                      <w:p>
                        <w:pPr>
                          <w:pStyle w:val="null26"/>
                        </w:pPr>
                        <w:r>
                          <w:rPr>
                            <w:rFonts w:ascii="仿宋" w:hAnsi="仿宋" w:cs="仿宋" w:eastAsia="仿宋"/>
                            <w:b/>
                            <w:color w:val="000000"/>
                            <w:sz w:val="28"/>
                            <w:shd w:fill="FFFFFF" w:val="clear"/>
                          </w:rPr>
                          <w:t>（1）</w:t>
                        </w:r>
                        <w:r>
                          <w:rPr>
                            <w:rFonts w:ascii="仿宋" w:hAnsi="仿宋" w:cs="仿宋" w:eastAsia="仿宋"/>
                            <w:color w:val="000000"/>
                            <w:sz w:val="28"/>
                            <w:shd w:fill="FFFFFF" w:val="clear"/>
                          </w:rPr>
                          <w:t>通过分享受到他人尊重的事例及感受，学生能产生情感共鸣，切身体验受到他人尊重带来的愉悦、自信，能进一步增强自尊及自信心。</w:t>
                        </w:r>
                      </w:p>
                    </w:tc>
                  </w:tr>
                  <w:tr>
                    <w:tc>
                      <w:tcPr>
                        <w:tcW w:type="dxa" w:w="708"/>
                      </w:tcPr>
                      <w:p>
                        <w:pPr>
                          <w:pStyle w:val="null26"/>
                        </w:pPr>
                        <w:r>
                          <w:rPr>
                            <w:rFonts w:ascii="仿宋" w:hAnsi="仿宋" w:cs="仿宋" w:eastAsia="仿宋"/>
                            <w:b/>
                            <w:sz w:val="28"/>
                          </w:rPr>
                          <w:t>议题二：</w:t>
                        </w:r>
                      </w:p>
                      <w:p>
                        <w:pPr>
                          <w:pStyle w:val="null26"/>
                        </w:pPr>
                        <w:r>
                          <w:rPr>
                            <w:rFonts w:ascii="仿宋" w:hAnsi="仿宋" w:cs="仿宋" w:eastAsia="仿宋"/>
                            <w:b/>
                            <w:sz w:val="28"/>
                          </w:rPr>
                          <w:t>尊重，是和谐生活的前提</w:t>
                        </w:r>
                      </w:p>
                    </w:tc>
                    <w:tc>
                      <w:tcPr>
                        <w:tcW w:type="dxa" w:w="832"/>
                      </w:tcPr>
                      <w:p>
                        <w:pPr>
                          <w:pStyle w:val="null26"/>
                        </w:pPr>
                        <w:r>
                          <w:rPr>
                            <w:rFonts w:ascii="仿宋" w:hAnsi="仿宋" w:cs="仿宋" w:eastAsia="仿宋"/>
                            <w:b/>
                            <w:color w:val="000000"/>
                            <w:sz w:val="28"/>
                          </w:rPr>
                          <w:t>生活中那些体现尊重修养的瞬间</w:t>
                        </w:r>
                      </w:p>
                    </w:tc>
                    <w:tc>
                      <w:tcPr>
                        <w:tcW w:type="dxa" w:w="2301"/>
                      </w:tcPr>
                      <w:p>
                        <w:pPr>
                          <w:pStyle w:val="null26"/>
                        </w:pPr>
                        <w:r>
                          <w:rPr>
                            <w:rFonts w:ascii="仿宋" w:hAnsi="仿宋" w:cs="仿宋" w:eastAsia="仿宋"/>
                            <w:color w:val="000000"/>
                            <w:sz w:val="28"/>
                          </w:rPr>
                          <w:t>1.</w:t>
                        </w:r>
                        <w:r>
                          <w:rPr>
                            <w:rFonts w:ascii="仿宋" w:hAnsi="仿宋" w:cs="仿宋" w:eastAsia="仿宋"/>
                            <w:color w:val="000000"/>
                            <w:sz w:val="28"/>
                          </w:rPr>
                          <w:t>分享生活中体现尊重修养的瞬间。</w:t>
                        </w:r>
                      </w:p>
                      <w:p>
                        <w:pPr>
                          <w:pStyle w:val="null26"/>
                        </w:pPr>
                        <w:r>
                          <w:rPr>
                            <w:rFonts w:ascii="仿宋" w:hAnsi="仿宋" w:cs="仿宋" w:eastAsia="仿宋"/>
                            <w:color w:val="000000"/>
                            <w:sz w:val="28"/>
                          </w:rPr>
                          <w:t>2.思考：从社会生活的角度谈谈尊重的意义</w:t>
                        </w:r>
                      </w:p>
                    </w:tc>
                    <w:tc>
                      <w:tcPr>
                        <w:tcW w:type="dxa" w:w="1065"/>
                      </w:tcPr>
                      <w:p>
                        <w:pPr>
                          <w:pStyle w:val="null26"/>
                        </w:pPr>
                        <w:r>
                          <w:rPr>
                            <w:rFonts w:ascii="仿宋" w:hAnsi="仿宋" w:cs="仿宋" w:eastAsia="仿宋"/>
                            <w:color w:val="000000"/>
                            <w:sz w:val="28"/>
                          </w:rPr>
                          <w:t>1.</w:t>
                        </w:r>
                        <w:r>
                          <w:rPr>
                            <w:rFonts w:ascii="仿宋" w:hAnsi="仿宋" w:cs="仿宋" w:eastAsia="仿宋"/>
                            <w:color w:val="000000"/>
                            <w:sz w:val="28"/>
                          </w:rPr>
                          <w:t>分享自己拍下这张照片背后的故事。</w:t>
                        </w:r>
                      </w:p>
                      <w:p>
                        <w:pPr>
                          <w:pStyle w:val="null26"/>
                        </w:pPr>
                        <w:r>
                          <w:rPr>
                            <w:rFonts w:ascii="仿宋" w:hAnsi="仿宋" w:cs="仿宋" w:eastAsia="仿宋"/>
                            <w:color w:val="000000"/>
                            <w:sz w:val="28"/>
                          </w:rPr>
                          <w:t>2.深入思考，并尝试用自己的话概括尊重基于社会生活的重要意义。</w:t>
                        </w:r>
                      </w:p>
                    </w:tc>
                    <w:tc>
                      <w:tcPr>
                        <w:tcW w:type="dxa" w:w="946"/>
                      </w:tcPr>
                      <w:p>
                        <w:pPr>
                          <w:pStyle w:val="null26"/>
                        </w:pPr>
                        <w:r>
                          <w:rPr>
                            <w:rFonts w:ascii="仿宋" w:hAnsi="仿宋" w:cs="仿宋" w:eastAsia="仿宋"/>
                            <w:color w:val="000000"/>
                            <w:sz w:val="28"/>
                          </w:rPr>
                          <w:t>1.通过希沃白板同屏传送，展示班级小管家内学生上传的照片。</w:t>
                        </w:r>
                      </w:p>
                      <w:p>
                        <w:pPr>
                          <w:pStyle w:val="null26"/>
                        </w:pPr>
                        <w:r>
                          <w:rPr>
                            <w:rFonts w:ascii="仿宋" w:hAnsi="仿宋" w:cs="仿宋" w:eastAsia="仿宋"/>
                            <w:color w:val="000000"/>
                            <w:sz w:val="28"/>
                          </w:rPr>
                          <w:t>2.总结：尊重使社会生活和谐融洽。相互尊重能够形成互敬互爱的融洽关系，从而促进社会进步，提高社会文明程度。</w:t>
                        </w:r>
                      </w:p>
                    </w:tc>
                    <w:tc>
                      <w:tcPr>
                        <w:tcW w:type="dxa" w:w="636"/>
                      </w:tcPr>
                      <w:p>
                        <w:pPr>
                          <w:pStyle w:val="null26"/>
                        </w:pPr>
                        <w:r>
                          <w:rPr>
                            <w:rFonts w:ascii="仿宋" w:hAnsi="仿宋" w:cs="仿宋" w:eastAsia="仿宋"/>
                            <w:color w:val="000000"/>
                            <w:sz w:val="28"/>
                          </w:rPr>
                          <w:t>1.希沃白板同屏传送展示班级小管家中学生们上传的照片。</w:t>
                        </w:r>
                      </w:p>
                    </w:tc>
                    <w:tc>
                      <w:tcPr>
                        <w:tcW w:type="dxa" w:w="1567"/>
                      </w:tcPr>
                      <w:p>
                        <w:pPr>
                          <w:pStyle w:val="null26"/>
                        </w:pPr>
                        <w:r>
                          <w:rPr>
                            <w:rFonts w:ascii="仿宋" w:hAnsi="仿宋" w:cs="仿宋" w:eastAsia="仿宋"/>
                            <w:b/>
                            <w:color w:val="000000"/>
                            <w:sz w:val="28"/>
                            <w:shd w:fill="FFFFFF" w:val="clear"/>
                          </w:rPr>
                          <w:t>“道德修养”核心素养目标：</w:t>
                        </w:r>
                      </w:p>
                      <w:p>
                        <w:pPr>
                          <w:pStyle w:val="null26"/>
                        </w:pPr>
                        <w:r>
                          <w:rPr>
                            <w:rFonts w:ascii="仿宋" w:hAnsi="仿宋" w:cs="仿宋" w:eastAsia="仿宋"/>
                            <w:b/>
                            <w:color w:val="000000"/>
                            <w:sz w:val="28"/>
                            <w:shd w:fill="FFFFFF" w:val="clear"/>
                          </w:rPr>
                          <w:t>（2）</w:t>
                        </w:r>
                        <w:r>
                          <w:rPr>
                            <w:rFonts w:ascii="仿宋" w:hAnsi="仿宋" w:cs="仿宋" w:eastAsia="仿宋"/>
                            <w:sz w:val="28"/>
                          </w:rPr>
                          <w:t>通过平板参与课堂互动、分享尊重他人的生活实例的学习活动、学生初步体会尊重带来的良好心理体验，能懂得人际交往中相互尊重的价值和意义。</w:t>
                        </w:r>
                      </w:p>
                    </w:tc>
                  </w:tr>
                  <w:tr>
                    <w:tc>
                      <w:tcPr>
                        <w:tcW w:type="dxa" w:w="708"/>
                      </w:tcPr>
                      <w:p>
                        <w:pPr>
                          <w:pStyle w:val="null26"/>
                        </w:pPr>
                        <w:r>
                          <w:rPr>
                            <w:rFonts w:ascii="仿宋" w:hAnsi="仿宋" w:cs="仿宋" w:eastAsia="仿宋"/>
                            <w:b/>
                            <w:sz w:val="28"/>
                          </w:rPr>
                          <w:t>议题三：</w:t>
                        </w:r>
                      </w:p>
                      <w:p>
                        <w:pPr>
                          <w:pStyle w:val="null26"/>
                        </w:pPr>
                        <w:r>
                          <w:rPr>
                            <w:rFonts w:ascii="仿宋" w:hAnsi="仿宋" w:cs="仿宋" w:eastAsia="仿宋"/>
                            <w:b/>
                            <w:sz w:val="28"/>
                          </w:rPr>
                          <w:t>尊重，是社会进步的基石</w:t>
                        </w:r>
                      </w:p>
                    </w:tc>
                    <w:tc>
                      <w:tcPr>
                        <w:tcW w:type="dxa" w:w="832"/>
                      </w:tcPr>
                      <w:p>
                        <w:pPr>
                          <w:pStyle w:val="null26"/>
                        </w:pPr>
                        <w:r>
                          <w:rPr>
                            <w:rFonts w:ascii="仿宋" w:hAnsi="仿宋" w:cs="仿宋" w:eastAsia="仿宋"/>
                            <w:b/>
                            <w:sz w:val="28"/>
                          </w:rPr>
                          <w:t>生活中那些值得我们尊重的人</w:t>
                        </w:r>
                      </w:p>
                    </w:tc>
                    <w:tc>
                      <w:tcPr>
                        <w:tcW w:type="dxa" w:w="2301"/>
                      </w:tcPr>
                      <w:p>
                        <w:pPr>
                          <w:pStyle w:val="null26"/>
                        </w:pPr>
                        <w:r>
                          <w:rPr>
                            <w:rFonts w:ascii="仿宋" w:hAnsi="仿宋" w:cs="仿宋" w:eastAsia="仿宋"/>
                            <w:color w:val="000000"/>
                            <w:sz w:val="28"/>
                          </w:rPr>
                          <w:t>1.在社会生活中，哪些人值得我们尊重？</w:t>
                        </w:r>
                      </w:p>
                      <w:p>
                        <w:pPr>
                          <w:pStyle w:val="null26"/>
                        </w:pPr>
                        <w:r>
                          <w:rPr>
                            <w:rFonts w:ascii="仿宋" w:hAnsi="仿宋" w:cs="仿宋" w:eastAsia="仿宋"/>
                            <w:color w:val="000000"/>
                            <w:sz w:val="28"/>
                          </w:rPr>
                          <w:t>2.尊重他人是需要智慧的，在生活中，你是如何做到尊重他人的？</w:t>
                        </w:r>
                      </w:p>
                    </w:tc>
                    <w:tc>
                      <w:tcPr>
                        <w:tcW w:type="dxa" w:w="1065"/>
                      </w:tcPr>
                      <w:p>
                        <w:pPr>
                          <w:pStyle w:val="null26"/>
                        </w:pPr>
                        <w:r>
                          <w:rPr>
                            <w:rFonts w:ascii="仿宋" w:hAnsi="仿宋" w:cs="仿宋" w:eastAsia="仿宋"/>
                            <w:color w:val="000000"/>
                            <w:sz w:val="28"/>
                          </w:rPr>
                          <w:t>1.认真思考，结合具体实际回答问题。</w:t>
                        </w:r>
                      </w:p>
                      <w:p>
                        <w:pPr>
                          <w:pStyle w:val="null26"/>
                        </w:pPr>
                        <w:r>
                          <w:rPr>
                            <w:rFonts w:ascii="仿宋" w:hAnsi="仿宋" w:cs="仿宋" w:eastAsia="仿宋"/>
                            <w:color w:val="000000"/>
                            <w:sz w:val="28"/>
                          </w:rPr>
                          <w:t>2.结合生活经历，谈谈自己践行尊重的一些做法。</w:t>
                        </w:r>
                      </w:p>
                    </w:tc>
                    <w:tc>
                      <w:tcPr>
                        <w:tcW w:type="dxa" w:w="946"/>
                      </w:tcPr>
                      <w:p>
                        <w:pPr>
                          <w:pStyle w:val="null26"/>
                        </w:pPr>
                        <w:r>
                          <w:rPr>
                            <w:rFonts w:ascii="仿宋" w:hAnsi="仿宋" w:cs="仿宋" w:eastAsia="仿宋"/>
                            <w:color w:val="000000"/>
                            <w:sz w:val="28"/>
                          </w:rPr>
                          <w:t>1.积极引导，创设情境。</w:t>
                        </w:r>
                      </w:p>
                      <w:p>
                        <w:pPr>
                          <w:pStyle w:val="null26"/>
                        </w:pPr>
                        <w:r>
                          <w:rPr>
                            <w:rFonts w:ascii="仿宋" w:hAnsi="仿宋" w:cs="仿宋" w:eastAsia="仿宋"/>
                            <w:color w:val="000000"/>
                            <w:sz w:val="28"/>
                          </w:rPr>
                          <w:t>2.根据问卷星收集的数据进行分类整理。</w:t>
                        </w:r>
                      </w:p>
                      <w:p>
                        <w:pPr>
                          <w:pStyle w:val="null26"/>
                        </w:pPr>
                        <w:r>
                          <w:rPr>
                            <w:rFonts w:ascii="仿宋" w:hAnsi="仿宋" w:cs="仿宋" w:eastAsia="仿宋"/>
                            <w:color w:val="000000"/>
                            <w:sz w:val="28"/>
                          </w:rPr>
                          <w:t>3.点评学生回答，根据学生提出的回答</w:t>
                        </w:r>
                        <w:r>
                          <w:rPr>
                            <w:rFonts w:ascii="仿宋" w:hAnsi="仿宋" w:cs="仿宋" w:eastAsia="仿宋"/>
                            <w:sz w:val="28"/>
                          </w:rPr>
                          <w:t>进行总结、概括与补充。</w:t>
                        </w:r>
                      </w:p>
                    </w:tc>
                    <w:tc>
                      <w:tcPr>
                        <w:tcW w:type="dxa" w:w="636"/>
                      </w:tcPr>
                      <w:p>
                        <w:pPr>
                          <w:pStyle w:val="null26"/>
                        </w:pPr>
                        <w:r>
                          <w:rPr>
                            <w:rFonts w:ascii="仿宋" w:hAnsi="仿宋" w:cs="仿宋" w:eastAsia="仿宋"/>
                            <w:sz w:val="28"/>
                          </w:rPr>
                          <w:t>1.运用平板的抢答功能。</w:t>
                        </w:r>
                      </w:p>
                    </w:tc>
                    <w:tc>
                      <w:tcPr>
                        <w:tcW w:type="dxa" w:w="1567"/>
                      </w:tcPr>
                      <w:p>
                        <w:pPr>
                          <w:pStyle w:val="null26"/>
                        </w:pPr>
                        <w:r>
                          <w:rPr>
                            <w:rFonts w:ascii="仿宋" w:hAnsi="仿宋" w:cs="仿宋" w:eastAsia="仿宋"/>
                            <w:color w:val="000000"/>
                            <w:sz w:val="28"/>
                            <w:shd w:fill="FFFFFF" w:val="clear"/>
                          </w:rPr>
                          <w:t>2.</w:t>
                        </w:r>
                        <w:r>
                          <w:rPr>
                            <w:rFonts w:ascii="仿宋" w:hAnsi="仿宋" w:cs="仿宋" w:eastAsia="仿宋"/>
                            <w:b/>
                            <w:color w:val="000000"/>
                            <w:sz w:val="28"/>
                            <w:shd w:fill="FFFFFF" w:val="clear"/>
                          </w:rPr>
                          <w:t>“健全人格”</w:t>
                        </w:r>
                        <w:r>
                          <w:rPr>
                            <w:rFonts w:ascii="仿宋" w:hAnsi="仿宋" w:cs="仿宋" w:eastAsia="仿宋"/>
                            <w:b/>
                            <w:color w:val="000000"/>
                            <w:sz w:val="28"/>
                            <w:shd w:fill="FFFFFF" w:val="clear"/>
                          </w:rPr>
                          <w:t>核心素养目标</w:t>
                        </w:r>
                        <w:r>
                          <w:rPr>
                            <w:rFonts w:ascii="仿宋" w:hAnsi="仿宋" w:cs="仿宋" w:eastAsia="仿宋"/>
                            <w:b/>
                            <w:color w:val="000000"/>
                            <w:sz w:val="28"/>
                            <w:shd w:fill="FFFFFF" w:val="clear"/>
                          </w:rPr>
                          <w:t>：</w:t>
                        </w:r>
                      </w:p>
                      <w:p>
                        <w:pPr>
                          <w:pStyle w:val="null26"/>
                        </w:pPr>
                        <w:r>
                          <w:rPr>
                            <w:rFonts w:ascii="仿宋" w:hAnsi="仿宋" w:cs="仿宋" w:eastAsia="仿宋"/>
                            <w:color w:val="000000"/>
                            <w:sz w:val="28"/>
                            <w:shd w:fill="FFFFFF" w:val="clear"/>
                          </w:rPr>
                          <w:t>通过自主思考在生活中我们需要尊重的群体，展现尊重他人</w:t>
                        </w:r>
                        <w:r>
                          <w:rPr>
                            <w:rFonts w:ascii="仿宋" w:hAnsi="仿宋" w:cs="仿宋" w:eastAsia="仿宋"/>
                            <w:color w:val="000000"/>
                            <w:sz w:val="28"/>
                            <w:shd w:fill="FFFFFF" w:val="clear"/>
                          </w:rPr>
                          <w:t>的智慧，学生初步感受每个人内心都渴望得到他人的尊重，能总结概括尊重他人做法，在生活中践行尊重他人的道德观念。</w:t>
                        </w:r>
                      </w:p>
                    </w:tc>
                  </w:tr>
                </w:tbl>
                <w:p w:rsidR="006977DC" w:rsidRPr="00CE3A7E" w:rsidP="006977DC" w14:textId="319B8DD8">
                  <w:pPr>
                    <w:pStyle w:val="null26"/>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四、拓学·巩固提升</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10</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7"/>
                    <w:ind w:firstLine="480"/>
                  </w:pPr>
                  <w:r>
                    <w:rPr>
                      <w:rFonts w:ascii="仿宋" w:hAnsi="仿宋" w:cs="仿宋" w:eastAsia="仿宋"/>
                      <w:color w:val="000000"/>
                      <w:sz w:val="28"/>
                    </w:rPr>
                    <w:t>1.简单归纳总结本节课所学内容；</w:t>
                  </w:r>
                </w:p>
                <w:p>
                  <w:pPr>
                    <w:pStyle w:val="null27"/>
                    <w:ind w:firstLine="480"/>
                  </w:pPr>
                  <w:r>
                    <w:drawing>
                      <wp:inline distT="0" distR="0" distB="0" distL="0">
                        <wp:extent cx="4765675" cy="2691006"/>
                        <wp:docPr id="10" name="Drawing 10" descr="img"/>
                        <a:graphic xmlns:a="http://schemas.openxmlformats.org/drawingml/2006/main">
                          <a:graphicData uri="http://schemas.openxmlformats.org/drawingml/2006/picture">
                            <pic:pic xmlns:pic="http://schemas.openxmlformats.org/drawingml/2006/picture">
                              <pic:nvPicPr>
                                <pic:cNvPr id="0" name="Picture 10" descr="img"/>
                                <pic:cNvPicPr>
                                  <a:picLocks noChangeAspect="true"/>
                                </pic:cNvPicPr>
                              </pic:nvPicPr>
                              <pic:blipFill>
                                <a:blip r:embed="rId16"/>
                                <a:stretch>
                                  <a:fillRect/>
                                </a:stretch>
                              </pic:blipFill>
                              <pic:spPr>
                                <a:xfrm>
                                  <a:off x="0" y="0"/>
                                  <a:ext cx="4765675" cy="2691006"/>
                                </a:xfrm>
                                <a:prstGeom prst="rect">
                                  <a:avLst/>
                                </a:prstGeom>
                              </pic:spPr>
                            </pic:pic>
                          </a:graphicData>
                        </a:graphic>
                      </wp:inline>
                    </w:drawing>
                  </w:r>
                </w:p>
                <w:p>
                  <w:pPr>
                    <w:pStyle w:val="null27"/>
                    <w:ind w:firstLine="480"/>
                  </w:pPr>
                  <w:r>
                    <w:rPr>
                      <w:rFonts w:ascii="仿宋" w:hAnsi="仿宋" w:cs="仿宋" w:eastAsia="仿宋"/>
                      <w:color w:val="000000"/>
                      <w:sz w:val="28"/>
                    </w:rPr>
                    <w:t>2.</w:t>
                  </w:r>
                  <w:r>
                    <w:rPr>
                      <w:rFonts w:ascii="仿宋" w:hAnsi="仿宋" w:cs="仿宋" w:eastAsia="仿宋"/>
                      <w:color w:val="000000"/>
                      <w:sz w:val="28"/>
                    </w:rPr>
                    <w:t>请</w:t>
                  </w:r>
                  <w:r>
                    <w:rPr>
                      <w:rFonts w:ascii="仿宋" w:hAnsi="仿宋" w:cs="仿宋" w:eastAsia="仿宋"/>
                      <w:color w:val="000000"/>
                      <w:sz w:val="28"/>
                    </w:rPr>
                    <w:t>结合课前上传的体现尊重修养的图片或是围绕我们的校园生活、社会生活，花3分钟尝试写一写你心目中对于“尊重他人”的理解。</w:t>
                  </w:r>
                </w:p>
                <w:tbl>
                  <w:tblGrid>
                    <w:gridCol w:w="600"/>
                    <w:gridCol w:w="2437"/>
                    <w:gridCol w:w="4430"/>
                  </w:tblGrid>
                  <w:tr>
                    <w:tc>
                      <w:tcPr>
                        <w:tcW w:type="dxa" w:w="600"/>
                      </w:tcPr>
                      <w:p>
                        <w:pPr>
                          <w:pStyle w:val="null27"/>
                          <w:jc w:val="center"/>
                        </w:pPr>
                        <w:r>
                          <w:rPr>
                            <w:rFonts w:ascii="仿宋" w:hAnsi="仿宋" w:cs="仿宋" w:eastAsia="仿宋"/>
                            <w:b/>
                            <w:sz w:val="28"/>
                          </w:rPr>
                          <w:t>范例</w:t>
                        </w:r>
                      </w:p>
                    </w:tc>
                    <w:tc>
                      <w:tcPr>
                        <w:tcW w:type="dxa" w:w="2437"/>
                      </w:tcPr>
                      <w:p>
                        <w:pPr>
                          <w:pStyle w:val="null27"/>
                          <w:jc w:val="center"/>
                        </w:pPr>
                        <w:r>
                          <w:rPr>
                            <w:rFonts w:ascii="仿宋" w:hAnsi="仿宋" w:cs="仿宋" w:eastAsia="仿宋"/>
                            <w:b/>
                            <w:sz w:val="28"/>
                          </w:rPr>
                          <w:t>图片</w:t>
                        </w:r>
                      </w:p>
                    </w:tc>
                    <w:tc>
                      <w:tcPr>
                        <w:tcW w:type="dxa" w:w="4430"/>
                      </w:tcPr>
                      <w:p>
                        <w:pPr>
                          <w:pStyle w:val="null27"/>
                          <w:jc w:val="center"/>
                        </w:pPr>
                        <w:r>
                          <w:rPr>
                            <w:rFonts w:ascii="仿宋" w:hAnsi="仿宋" w:cs="仿宋" w:eastAsia="仿宋"/>
                            <w:b/>
                            <w:sz w:val="28"/>
                          </w:rPr>
                          <w:t>我心目中的“尊重他人”</w:t>
                        </w:r>
                      </w:p>
                    </w:tc>
                  </w:tr>
                  <w:tr>
                    <w:tc>
                      <w:tcPr>
                        <w:tcW w:type="dxa" w:w="600"/>
                      </w:tcPr>
                      <w:p>
                        <w:pPr>
                          <w:pStyle w:val="null27"/>
                          <w:jc w:val="center"/>
                        </w:pPr>
                        <w:r>
                          <w:rPr>
                            <w:rFonts w:ascii="仿宋" w:hAnsi="仿宋" w:cs="仿宋" w:eastAsia="仿宋"/>
                            <w:b/>
                            <w:sz w:val="28"/>
                          </w:rPr>
                          <w:t>1</w:t>
                        </w:r>
                      </w:p>
                    </w:tc>
                    <w:tc>
                      <w:tcPr>
                        <w:tcW w:type="dxa" w:w="2437"/>
                      </w:tcPr>
                      <w:p>
                        <w:pPr>
                          <w:pStyle w:val="null27"/>
                        </w:pPr>
                        <w:r>
                          <w:drawing>
                            <wp:inline distT="0" distR="0" distB="0" distL="0">
                              <wp:extent cx="1410335" cy="1096770"/>
                              <wp:docPr id="11" name="Drawing 11" descr="img"/>
                              <a:graphic xmlns:a="http://schemas.openxmlformats.org/drawingml/2006/main">
                                <a:graphicData uri="http://schemas.openxmlformats.org/drawingml/2006/picture">
                                  <pic:pic xmlns:pic="http://schemas.openxmlformats.org/drawingml/2006/picture">
                                    <pic:nvPicPr>
                                      <pic:cNvPr id="0" name="Picture 11" descr="img"/>
                                      <pic:cNvPicPr>
                                        <a:picLocks noChangeAspect="true"/>
                                      </pic:cNvPicPr>
                                    </pic:nvPicPr>
                                    <pic:blipFill>
                                      <a:blip r:embed="rId17"/>
                                      <a:stretch>
                                        <a:fillRect/>
                                      </a:stretch>
                                    </pic:blipFill>
                                    <pic:spPr>
                                      <a:xfrm>
                                        <a:off x="0" y="0"/>
                                        <a:ext cx="1410335" cy="1096770"/>
                                      </a:xfrm>
                                      <a:prstGeom prst="rect">
                                        <a:avLst/>
                                      </a:prstGeom>
                                    </pic:spPr>
                                  </pic:pic>
                                </a:graphicData>
                              </a:graphic>
                            </wp:inline>
                          </w:drawing>
                        </w:r>
                      </w:p>
                    </w:tc>
                    <w:tc>
                      <w:tcPr>
                        <w:tcW w:type="dxa" w:w="4430"/>
                      </w:tcPr>
                      <w:p>
                        <w:pPr>
                          <w:pStyle w:val="null27"/>
                          <w:ind w:firstLine="2000"/>
                        </w:pPr>
                        <w:r>
                          <w:rPr>
                            <w:rFonts w:ascii="仿宋" w:hAnsi="仿宋" w:cs="仿宋" w:eastAsia="仿宋"/>
                            <w:color w:val="000000"/>
                            <w:sz w:val="28"/>
                          </w:rPr>
                          <w:t>尊重他人，</w:t>
                        </w:r>
                      </w:p>
                      <w:p>
                        <w:pPr>
                          <w:pStyle w:val="null27"/>
                          <w:ind w:firstLine="2000"/>
                        </w:pPr>
                        <w:r>
                          <w:rPr>
                            <w:rFonts w:ascii="仿宋" w:hAnsi="仿宋" w:cs="仿宋" w:eastAsia="仿宋"/>
                            <w:color w:val="000000"/>
                            <w:sz w:val="28"/>
                          </w:rPr>
                          <w:t>就是绿灯亮了，</w:t>
                        </w:r>
                      </w:p>
                      <w:p>
                        <w:pPr>
                          <w:pStyle w:val="null27"/>
                          <w:ind w:firstLine="2000"/>
                        </w:pPr>
                        <w:r>
                          <w:rPr>
                            <w:rFonts w:ascii="仿宋" w:hAnsi="仿宋" w:cs="仿宋" w:eastAsia="仿宋"/>
                            <w:color w:val="000000"/>
                            <w:sz w:val="28"/>
                          </w:rPr>
                          <w:t>但我面前的环卫工人还在弓着腰收拾地面垃圾，</w:t>
                        </w:r>
                      </w:p>
                      <w:p>
                        <w:pPr>
                          <w:pStyle w:val="null27"/>
                          <w:ind w:firstLine="2000"/>
                        </w:pPr>
                        <w:r>
                          <w:rPr>
                            <w:rFonts w:ascii="仿宋" w:hAnsi="仿宋" w:cs="仿宋" w:eastAsia="仿宋"/>
                            <w:color w:val="000000"/>
                            <w:sz w:val="28"/>
                          </w:rPr>
                          <w:t>我没有着急催促，</w:t>
                        </w:r>
                      </w:p>
                      <w:p>
                        <w:pPr>
                          <w:pStyle w:val="null27"/>
                          <w:ind w:firstLine="2000"/>
                        </w:pPr>
                        <w:r>
                          <w:rPr>
                            <w:rFonts w:ascii="仿宋" w:hAnsi="仿宋" w:cs="仿宋" w:eastAsia="仿宋"/>
                            <w:color w:val="000000"/>
                            <w:sz w:val="28"/>
                          </w:rPr>
                          <w:t>也没有狂按喇叭，</w:t>
                        </w:r>
                      </w:p>
                      <w:p>
                        <w:pPr>
                          <w:pStyle w:val="null27"/>
                          <w:ind w:firstLine="2000"/>
                        </w:pPr>
                        <w:r>
                          <w:rPr>
                            <w:rFonts w:ascii="仿宋" w:hAnsi="仿宋" w:cs="仿宋" w:eastAsia="仿宋"/>
                            <w:color w:val="000000"/>
                            <w:sz w:val="28"/>
                          </w:rPr>
                          <w:t>而是选择默默等待，</w:t>
                        </w:r>
                      </w:p>
                      <w:p>
                        <w:pPr>
                          <w:pStyle w:val="null27"/>
                          <w:ind w:firstLine="2000"/>
                        </w:pPr>
                        <w:r>
                          <w:rPr>
                            <w:rFonts w:ascii="仿宋" w:hAnsi="仿宋" w:cs="仿宋" w:eastAsia="仿宋"/>
                            <w:color w:val="000000"/>
                            <w:sz w:val="28"/>
                          </w:rPr>
                          <w:t>因为我知道，尊重他人，就要学会</w:t>
                        </w:r>
                        <w:r>
                          <w:rPr>
                            <w:rFonts w:ascii="仿宋" w:hAnsi="仿宋" w:cs="仿宋" w:eastAsia="仿宋"/>
                            <w:color w:val="E74C3C"/>
                            <w:sz w:val="28"/>
                            <w:u w:val="single"/>
                          </w:rPr>
                          <w:t>积极关注他人</w:t>
                        </w:r>
                        <w:r>
                          <w:rPr>
                            <w:rFonts w:ascii="仿宋" w:hAnsi="仿宋" w:cs="仿宋" w:eastAsia="仿宋"/>
                            <w:color w:val="000000"/>
                            <w:sz w:val="28"/>
                          </w:rPr>
                          <w:t>。</w:t>
                        </w:r>
                      </w:p>
                    </w:tc>
                  </w:tr>
                </w:tbl>
                <w:p>
                  <w:pPr>
                    <w:pStyle w:val="null27"/>
                    <w:ind w:firstLine="480"/>
                  </w:pPr>
                  <w:r>
                    <w:rPr>
                      <w:rFonts w:ascii="仿宋" w:hAnsi="仿宋" w:cs="仿宋" w:eastAsia="仿宋"/>
                      <w:sz w:val="28"/>
                    </w:rPr>
                    <w:t xml:space="preserve"> </w:t>
                  </w:r>
                </w:p>
                <w:p>
                  <w:pPr>
                    <w:pStyle w:val="null27"/>
                  </w:pPr>
                  <w:r>
                    <w:rPr>
                      <w:rFonts w:ascii="仿宋" w:hAnsi="仿宋" w:cs="仿宋" w:eastAsia="仿宋"/>
                      <w:color w:val="000000"/>
                      <w:sz w:val="28"/>
                    </w:rPr>
                    <w:t xml:space="preserve">  （2）写完后与本小组的成员共同分享，根据评价标准，每组评选1位同学通过平板进行拍照上传，集中进行分享。</w:t>
                  </w:r>
                </w:p>
                <w:tbl>
                  <w:tblGrid>
                    <w:gridCol w:w="811"/>
                    <w:gridCol w:w="6639"/>
                  </w:tblGrid>
                  <w:tr>
                    <w:tc>
                      <w:tcPr>
                        <w:tcW w:type="dxa" w:w="811"/>
                      </w:tcPr>
                      <w:p>
                        <w:pPr>
                          <w:pStyle w:val="null27"/>
                          <w:jc w:val="center"/>
                        </w:pPr>
                        <w:r>
                          <w:rPr>
                            <w:rFonts w:ascii="仿宋" w:hAnsi="仿宋" w:cs="仿宋" w:eastAsia="仿宋"/>
                            <w:sz w:val="28"/>
                          </w:rPr>
                          <w:t>序号</w:t>
                        </w:r>
                      </w:p>
                    </w:tc>
                    <w:tc>
                      <w:tcPr>
                        <w:tcW w:type="dxa" w:w="6639"/>
                      </w:tcPr>
                      <w:p>
                        <w:pPr>
                          <w:pStyle w:val="null27"/>
                          <w:jc w:val="center"/>
                        </w:pPr>
                        <w:r>
                          <w:rPr>
                            <w:rFonts w:ascii="仿宋" w:hAnsi="仿宋" w:cs="仿宋" w:eastAsia="仿宋"/>
                            <w:sz w:val="28"/>
                          </w:rPr>
                          <w:t>评价标准</w:t>
                        </w:r>
                      </w:p>
                    </w:tc>
                  </w:tr>
                  <w:tr>
                    <w:tc>
                      <w:tcPr>
                        <w:tcW w:type="dxa" w:w="811"/>
                      </w:tcPr>
                      <w:p>
                        <w:pPr>
                          <w:pStyle w:val="null27"/>
                          <w:jc w:val="center"/>
                        </w:pPr>
                        <w:r>
                          <w:rPr>
                            <w:rFonts w:ascii="仿宋" w:hAnsi="仿宋" w:cs="仿宋" w:eastAsia="仿宋"/>
                            <w:sz w:val="28"/>
                          </w:rPr>
                          <w:t>1</w:t>
                        </w:r>
                      </w:p>
                    </w:tc>
                    <w:tc>
                      <w:tcPr>
                        <w:tcW w:type="dxa" w:w="6639"/>
                      </w:tcPr>
                      <w:p>
                        <w:pPr>
                          <w:pStyle w:val="null27"/>
                        </w:pPr>
                        <w:r>
                          <w:rPr>
                            <w:rFonts w:ascii="仿宋" w:hAnsi="仿宋" w:cs="仿宋" w:eastAsia="仿宋"/>
                            <w:sz w:val="28"/>
                          </w:rPr>
                          <w:t>紧扣“尊重他人”主题；</w:t>
                        </w:r>
                      </w:p>
                    </w:tc>
                  </w:tr>
                  <w:tr>
                    <w:tc>
                      <w:tcPr>
                        <w:tcW w:type="dxa" w:w="811"/>
                      </w:tcPr>
                      <w:p>
                        <w:pPr>
                          <w:pStyle w:val="null27"/>
                          <w:jc w:val="center"/>
                        </w:pPr>
                        <w:r>
                          <w:rPr>
                            <w:rFonts w:ascii="仿宋" w:hAnsi="仿宋" w:cs="仿宋" w:eastAsia="仿宋"/>
                            <w:sz w:val="28"/>
                          </w:rPr>
                          <w:t>2</w:t>
                        </w:r>
                      </w:p>
                    </w:tc>
                    <w:tc>
                      <w:tcPr>
                        <w:tcW w:type="dxa" w:w="6639"/>
                      </w:tcPr>
                      <w:p>
                        <w:pPr>
                          <w:pStyle w:val="null27"/>
                        </w:pPr>
                        <w:r>
                          <w:rPr>
                            <w:rFonts w:ascii="仿宋" w:hAnsi="仿宋" w:cs="仿宋" w:eastAsia="仿宋"/>
                            <w:sz w:val="28"/>
                          </w:rPr>
                          <w:t>语言通顺，无错别字；</w:t>
                        </w:r>
                      </w:p>
                    </w:tc>
                  </w:tr>
                  <w:tr>
                    <w:tc>
                      <w:tcPr>
                        <w:tcW w:type="dxa" w:w="811"/>
                      </w:tcPr>
                      <w:p>
                        <w:pPr>
                          <w:pStyle w:val="null27"/>
                          <w:jc w:val="center"/>
                        </w:pPr>
                        <w:r>
                          <w:rPr>
                            <w:rFonts w:ascii="仿宋" w:hAnsi="仿宋" w:cs="仿宋" w:eastAsia="仿宋"/>
                            <w:sz w:val="28"/>
                          </w:rPr>
                          <w:t>3</w:t>
                        </w:r>
                      </w:p>
                    </w:tc>
                    <w:tc>
                      <w:tcPr>
                        <w:tcW w:type="dxa" w:w="6639"/>
                      </w:tcPr>
                      <w:p>
                        <w:pPr>
                          <w:pStyle w:val="null27"/>
                        </w:pPr>
                        <w:r>
                          <w:rPr>
                            <w:rFonts w:ascii="仿宋" w:hAnsi="仿宋" w:cs="仿宋" w:eastAsia="仿宋"/>
                            <w:sz w:val="28"/>
                          </w:rPr>
                          <w:t>精准表达，不超过80字；</w:t>
                        </w:r>
                      </w:p>
                    </w:tc>
                  </w:tr>
                  <w:tr>
                    <w:tc>
                      <w:tcPr>
                        <w:tcW w:type="dxa" w:w="811"/>
                      </w:tcPr>
                      <w:p>
                        <w:pPr>
                          <w:pStyle w:val="null27"/>
                          <w:jc w:val="center"/>
                        </w:pPr>
                        <w:r>
                          <w:rPr>
                            <w:rFonts w:ascii="仿宋" w:hAnsi="仿宋" w:cs="仿宋" w:eastAsia="仿宋"/>
                            <w:sz w:val="28"/>
                          </w:rPr>
                          <w:t>4</w:t>
                        </w:r>
                      </w:p>
                    </w:tc>
                    <w:tc>
                      <w:tcPr>
                        <w:tcW w:type="dxa" w:w="6639"/>
                      </w:tcPr>
                      <w:p>
                        <w:pPr>
                          <w:pStyle w:val="null27"/>
                        </w:pPr>
                        <w:r>
                          <w:rPr>
                            <w:rFonts w:ascii="仿宋" w:hAnsi="仿宋" w:cs="仿宋" w:eastAsia="仿宋"/>
                            <w:sz w:val="28"/>
                          </w:rPr>
                          <w:t>观点正能量，图文并茂，并结合生活事例予以说明。</w:t>
                        </w:r>
                      </w:p>
                    </w:tc>
                  </w:tr>
                </w:tbl>
                <w:p w:rsidR="006977DC" w:rsidRPr="00CE3A7E" w:rsidP="006977DC" w14:textId="319B8DD8">
                  <w:pPr>
                    <w:pStyle w:val="null27"/>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五、践学·拓展践行</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8"/>
                  </w:pPr>
                  <w:r>
                    <w:rPr>
                      <w:rFonts w:ascii="仿宋" w:hAnsi="仿宋" w:cs="仿宋" w:eastAsia="仿宋"/>
                      <w:sz w:val="28"/>
                    </w:rPr>
                    <w:t>当你奔跑在青春的赛道上,同学鼓励的目光推动着你,那是尊重;</w:t>
                  </w:r>
                </w:p>
                <w:p>
                  <w:pPr>
                    <w:pStyle w:val="null28"/>
                  </w:pPr>
                  <w:r>
                    <w:rPr>
                      <w:rFonts w:ascii="仿宋" w:hAnsi="仿宋" w:cs="仿宋" w:eastAsia="仿宋"/>
                      <w:sz w:val="28"/>
                    </w:rPr>
                    <w:t>当你遭遇到学习上的困难,老师温暖的双手紧握着你,那是尊重;</w:t>
                  </w:r>
                </w:p>
                <w:p>
                  <w:pPr>
                    <w:pStyle w:val="null28"/>
                  </w:pPr>
                  <w:r>
                    <w:rPr>
                      <w:rFonts w:ascii="仿宋" w:hAnsi="仿宋" w:cs="仿宋" w:eastAsia="仿宋"/>
                      <w:sz w:val="28"/>
                    </w:rPr>
                    <w:t>当你轻轻拾起走廊里的垃圾,清洁阿姨赞许的微笑感染着你,那是尊重;</w:t>
                  </w:r>
                </w:p>
                <w:p>
                  <w:pPr>
                    <w:pStyle w:val="null28"/>
                  </w:pPr>
                  <w:r>
                    <w:rPr>
                      <w:rFonts w:ascii="仿宋" w:hAnsi="仿宋" w:cs="仿宋" w:eastAsia="仿宋"/>
                      <w:sz w:val="28"/>
                    </w:rPr>
                    <w:t>在我们的校园生活中，一定有数之不尽的尊重事迹，请同学们选择其一撰写拍摄脚本，以团为单位用平板拍摄下来，进行分享。</w:t>
                  </w:r>
                </w:p>
                <w:p>
                  <w:pPr>
                    <w:pStyle w:val="null28"/>
                  </w:pPr>
                  <w:r>
                    <w:rPr>
                      <w:rFonts w:ascii="仿宋" w:hAnsi="仿宋" w:cs="仿宋" w:eastAsia="仿宋"/>
                      <w:sz w:val="28"/>
                    </w:rPr>
                    <w:t>参考模板：</w:t>
                  </w:r>
                </w:p>
                <w:tbl>
                  <w:tblGrid>
                    <w:gridCol w:w="711"/>
                    <w:gridCol w:w="922"/>
                    <w:gridCol w:w="1383"/>
                    <w:gridCol w:w="1238"/>
                    <w:gridCol w:w="939"/>
                    <w:gridCol w:w="991"/>
                    <w:gridCol w:w="1101"/>
                  </w:tblGrid>
                  <w:tr>
                    <w:tc>
                      <w:tcPr>
                        <w:tcW w:type="dxa" w:w="711"/>
                      </w:tcPr>
                      <w:p>
                        <w:pPr>
                          <w:pStyle w:val="null28"/>
                          <w:jc w:val="center"/>
                        </w:pPr>
                        <w:r>
                          <w:rPr>
                            <w:rFonts w:ascii="仿宋" w:hAnsi="仿宋" w:cs="仿宋" w:eastAsia="仿宋"/>
                            <w:sz w:val="28"/>
                          </w:rPr>
                          <w:t>序号</w:t>
                        </w:r>
                      </w:p>
                    </w:tc>
                    <w:tc>
                      <w:tcPr>
                        <w:tcW w:type="dxa" w:w="922"/>
                      </w:tcPr>
                      <w:p>
                        <w:pPr>
                          <w:pStyle w:val="null28"/>
                          <w:jc w:val="center"/>
                        </w:pPr>
                        <w:r>
                          <w:rPr>
                            <w:rFonts w:ascii="仿宋" w:hAnsi="仿宋" w:cs="仿宋" w:eastAsia="仿宋"/>
                            <w:sz w:val="28"/>
                          </w:rPr>
                          <w:t>拍摄地点</w:t>
                        </w:r>
                      </w:p>
                    </w:tc>
                    <w:tc>
                      <w:tcPr>
                        <w:tcW w:type="dxa" w:w="1383"/>
                      </w:tcPr>
                      <w:p>
                        <w:pPr>
                          <w:pStyle w:val="null28"/>
                          <w:jc w:val="center"/>
                        </w:pPr>
                        <w:r>
                          <w:rPr>
                            <w:rFonts w:ascii="仿宋" w:hAnsi="仿宋" w:cs="仿宋" w:eastAsia="仿宋"/>
                            <w:sz w:val="28"/>
                          </w:rPr>
                          <w:t>拍摄方法</w:t>
                        </w:r>
                      </w:p>
                    </w:tc>
                    <w:tc>
                      <w:tcPr>
                        <w:tcW w:type="dxa" w:w="1238"/>
                      </w:tcPr>
                      <w:p>
                        <w:pPr>
                          <w:pStyle w:val="null28"/>
                          <w:jc w:val="center"/>
                        </w:pPr>
                        <w:r>
                          <w:rPr>
                            <w:rFonts w:ascii="仿宋" w:hAnsi="仿宋" w:cs="仿宋" w:eastAsia="仿宋"/>
                            <w:sz w:val="28"/>
                          </w:rPr>
                          <w:t>景别</w:t>
                        </w:r>
                      </w:p>
                      <w:p>
                        <w:pPr>
                          <w:pStyle w:val="null28"/>
                          <w:jc w:val="center"/>
                        </w:pPr>
                        <w:r>
                          <w:rPr>
                            <w:rFonts w:ascii="仿宋" w:hAnsi="仿宋" w:cs="仿宋" w:eastAsia="仿宋"/>
                            <w:sz w:val="28"/>
                          </w:rPr>
                          <w:t>（远/中/近景、特写）</w:t>
                        </w:r>
                      </w:p>
                    </w:tc>
                    <w:tc>
                      <w:tcPr>
                        <w:tcW w:type="dxa" w:w="939"/>
                      </w:tcPr>
                      <w:p>
                        <w:pPr>
                          <w:pStyle w:val="null28"/>
                          <w:jc w:val="center"/>
                        </w:pPr>
                        <w:r>
                          <w:rPr>
                            <w:rFonts w:ascii="仿宋" w:hAnsi="仿宋" w:cs="仿宋" w:eastAsia="仿宋"/>
                            <w:sz w:val="28"/>
                          </w:rPr>
                          <w:t>画面内容</w:t>
                        </w:r>
                      </w:p>
                    </w:tc>
                    <w:tc>
                      <w:tcPr>
                        <w:tcW w:type="dxa" w:w="991"/>
                      </w:tcPr>
                      <w:p>
                        <w:pPr>
                          <w:pStyle w:val="null28"/>
                          <w:jc w:val="center"/>
                        </w:pPr>
                        <w:r>
                          <w:rPr>
                            <w:rFonts w:ascii="仿宋" w:hAnsi="仿宋" w:cs="仿宋" w:eastAsia="仿宋"/>
                            <w:sz w:val="28"/>
                          </w:rPr>
                          <w:t>时间</w:t>
                        </w:r>
                      </w:p>
                    </w:tc>
                    <w:tc>
                      <w:tcPr>
                        <w:tcW w:type="dxa" w:w="1101"/>
                      </w:tcPr>
                      <w:p>
                        <w:pPr>
                          <w:pStyle w:val="null28"/>
                          <w:jc w:val="center"/>
                        </w:pPr>
                        <w:r>
                          <w:rPr>
                            <w:rFonts w:ascii="仿宋" w:hAnsi="仿宋" w:cs="仿宋" w:eastAsia="仿宋"/>
                            <w:sz w:val="28"/>
                          </w:rPr>
                          <w:t>旁白</w:t>
                        </w:r>
                      </w:p>
                    </w:tc>
                  </w:tr>
                  <w:tr>
                    <w:tc>
                      <w:tcPr>
                        <w:tcW w:type="dxa" w:w="711"/>
                      </w:tcPr>
                      <w:p>
                        <w:pPr>
                          <w:pStyle w:val="null28"/>
                        </w:pPr>
                        <w:r>
                          <w:rPr>
                            <w:rFonts w:ascii="仿宋" w:hAnsi="仿宋" w:cs="仿宋" w:eastAsia="仿宋"/>
                            <w:sz w:val="28"/>
                          </w:rPr>
                          <w:t xml:space="preserve"> </w:t>
                        </w:r>
                      </w:p>
                    </w:tc>
                    <w:tc>
                      <w:tcPr>
                        <w:tcW w:type="dxa" w:w="922"/>
                      </w:tcPr>
                      <w:p>
                        <w:pPr>
                          <w:pStyle w:val="null28"/>
                        </w:pPr>
                        <w:r>
                          <w:rPr>
                            <w:rFonts w:ascii="仿宋" w:hAnsi="仿宋" w:cs="仿宋" w:eastAsia="仿宋"/>
                            <w:sz w:val="28"/>
                          </w:rPr>
                          <w:t xml:space="preserve"> </w:t>
                        </w:r>
                      </w:p>
                    </w:tc>
                    <w:tc>
                      <w:tcPr>
                        <w:tcW w:type="dxa" w:w="1383"/>
                      </w:tcPr>
                      <w:p>
                        <w:pPr>
                          <w:pStyle w:val="null28"/>
                        </w:pPr>
                        <w:r>
                          <w:rPr>
                            <w:rFonts w:ascii="仿宋" w:hAnsi="仿宋" w:cs="仿宋" w:eastAsia="仿宋"/>
                            <w:sz w:val="28"/>
                          </w:rPr>
                          <w:t xml:space="preserve"> </w:t>
                        </w:r>
                      </w:p>
                    </w:tc>
                    <w:tc>
                      <w:tcPr>
                        <w:tcW w:type="dxa" w:w="1238"/>
                      </w:tcPr>
                      <w:p>
                        <w:pPr>
                          <w:pStyle w:val="null28"/>
                        </w:pPr>
                        <w:r>
                          <w:rPr>
                            <w:rFonts w:ascii="仿宋" w:hAnsi="仿宋" w:cs="仿宋" w:eastAsia="仿宋"/>
                            <w:sz w:val="28"/>
                          </w:rPr>
                          <w:t xml:space="preserve"> </w:t>
                        </w:r>
                      </w:p>
                    </w:tc>
                    <w:tc>
                      <w:tcPr>
                        <w:tcW w:type="dxa" w:w="939"/>
                      </w:tcPr>
                      <w:p>
                        <w:pPr>
                          <w:pStyle w:val="null28"/>
                        </w:pPr>
                        <w:r>
                          <w:rPr>
                            <w:rFonts w:ascii="仿宋" w:hAnsi="仿宋" w:cs="仿宋" w:eastAsia="仿宋"/>
                            <w:sz w:val="28"/>
                          </w:rPr>
                          <w:t xml:space="preserve"> </w:t>
                        </w:r>
                      </w:p>
                    </w:tc>
                    <w:tc>
                      <w:tcPr>
                        <w:tcW w:type="dxa" w:w="991"/>
                      </w:tcPr>
                      <w:p>
                        <w:pPr>
                          <w:pStyle w:val="null28"/>
                        </w:pPr>
                        <w:r>
                          <w:rPr>
                            <w:rFonts w:ascii="仿宋" w:hAnsi="仿宋" w:cs="仿宋" w:eastAsia="仿宋"/>
                            <w:sz w:val="28"/>
                          </w:rPr>
                          <w:t xml:space="preserve"> </w:t>
                        </w:r>
                      </w:p>
                    </w:tc>
                  </w:tr>
                </w:tbl>
                <w:p w:rsidR="006977DC" w:rsidRPr="00CE3A7E" w:rsidP="006977DC" w14:textId="319B8DD8">
                  <w:pPr>
                    <w:pStyle w:val="null28"/>
                    <w:widowControl/>
                    <w:spacing w:line="300" w:lineRule="auto"/>
                    <w:rPr>
                      <w:rFonts w:ascii="仿宋" w:eastAsia="仿宋" w:hAnsi="仿宋" w:cs="宋体"/>
                      <w:kern w:val="0"/>
                      <w:sz w:val="28"/>
                      <w:szCs w:val="28"/>
                    </w:rPr>
                  </w:pPr>
                  <w:r w:rsidRPr="00CE3A7E">
                    <w:rPr>
                      <w:rFonts w:ascii="仿宋" w:eastAsia="仿宋" w:hAnsi="仿宋" w:cs="宋体"/>
                      <w:kern w:val="0"/>
                      <w:sz w:val="28"/>
                      <w:szCs w:val="28"/>
                    </w:rPr>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板书设计</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9"/>
                  </w:pPr>
                  <w:r>
                    <w:drawing>
                      <wp:inline distT="0" distR="0" distB="0" distL="0">
                        <wp:extent cx="6118225" cy="3441501"/>
                        <wp:docPr id="12" name="Drawing 12" descr="img"/>
                        <a:graphic xmlns:a="http://schemas.openxmlformats.org/drawingml/2006/main">
                          <a:graphicData uri="http://schemas.openxmlformats.org/drawingml/2006/picture">
                            <pic:pic xmlns:pic="http://schemas.openxmlformats.org/drawingml/2006/picture">
                              <pic:nvPicPr>
                                <pic:cNvPr id="0" name="Picture 12" descr="img"/>
                                <pic:cNvPicPr>
                                  <a:picLocks noChangeAspect="true"/>
                                </pic:cNvPicPr>
                              </pic:nvPicPr>
                              <pic:blipFill>
                                <a:blip r:embed="rId18"/>
                                <a:stretch>
                                  <a:fillRect/>
                                </a:stretch>
                              </pic:blipFill>
                              <pic:spPr>
                                <a:xfrm>
                                  <a:off x="0" y="0"/>
                                  <a:ext cx="6118225" cy="3441501"/>
                                </a:xfrm>
                                <a:prstGeom prst="rect">
                                  <a:avLst/>
                                </a:prstGeom>
                              </pic:spPr>
                            </pic:pic>
                          </a:graphicData>
                        </a:graphic>
                      </wp:inline>
                    </w:drawing>
                  </w:r>
                </w:p>
              </w:tc>
            </w:tr>
          </w:tbl>
          <w:p w:rsidR="006977DC" w:rsidRPr="00CE3A7E" w:rsidP="006977DC" w14:paraId="5D57E6F5" w14:textId="77777777">
            <w:pPr>
              <w:widowControl/>
              <w:spacing w:line="300" w:lineRule="auto"/>
              <w:jc w:val="left"/>
              <w:rPr>
                <w:rFonts w:ascii="仿宋" w:eastAsia="仿宋" w:hAnsi="仿宋" w:cs="宋体"/>
                <w:kern w:val="0"/>
                <w:sz w:val="28"/>
                <w:szCs w:val="28"/>
              </w:rPr>
            </w:pPr>
          </w:p>
        </w:tc>
      </w:tr>
    </w:tbl>
    <w:p w:rsidR="00FA4856" w:rsidRPr="00CE3A7E" w:rsidP="0025404E" w14:paraId="736C6EE0" w14:textId="77777777">
      <w:pPr>
        <w:tabs>
          <w:tab w:val="right" w:pos="9867"/>
        </w:tabs>
        <w:spacing w:line="300" w:lineRule="auto"/>
        <w:outlineLvl w:val="0"/>
        <w:rPr>
          <w:sz w:val="28"/>
          <w:szCs w:val="28"/>
        </w:rPr>
      </w:pPr>
    </w:p>
    <w:sectPr w:rsidSect="0057080F">
      <w:headerReference w:type="default" r:id="rId5"/>
      <w:footerReference w:type="default" r:id="rId6"/>
      <w:pgSz w:w="11907" w:h="16839"/>
      <w:pgMar w:top="1200" w:right="1020" w:bottom="1200" w:left="102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977DC" w:rsidP="00644B76" w14:paraId="6F776262"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329C8">
      <w:rPr>
        <w:rStyle w:val="PageNumber"/>
        <w:noProof/>
      </w:rPr>
      <w:t>35</w:t>
    </w:r>
    <w:r>
      <w:rPr>
        <w:rStyle w:val="PageNumber"/>
      </w:rPr>
      <w:fldChar w:fldCharType="end"/>
    </w:r>
  </w:p>
  <w:p w:rsidR="00477BC9" w14:paraId="5206375F"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77BC9" w:rsidP="00F84FF5" w14:paraId="13B665E4" w14:textId="77777777">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796739CF"/>
    <w:multiLevelType w:val="multilevel"/>
    <w:tmpl w:val="FBD02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900696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7DC"/>
    <w:rsid w:val="0006443E"/>
    <w:rsid w:val="0009087E"/>
    <w:rsid w:val="00120A9F"/>
    <w:rsid w:val="00142256"/>
    <w:rsid w:val="001468B7"/>
    <w:rsid w:val="001C6306"/>
    <w:rsid w:val="0023201A"/>
    <w:rsid w:val="0025404E"/>
    <w:rsid w:val="002B4C1D"/>
    <w:rsid w:val="002C4CE7"/>
    <w:rsid w:val="00325021"/>
    <w:rsid w:val="003329C8"/>
    <w:rsid w:val="003A4255"/>
    <w:rsid w:val="0042274B"/>
    <w:rsid w:val="00477BC9"/>
    <w:rsid w:val="004C580C"/>
    <w:rsid w:val="004E1594"/>
    <w:rsid w:val="004E4EB7"/>
    <w:rsid w:val="0052136F"/>
    <w:rsid w:val="0055563C"/>
    <w:rsid w:val="0057080F"/>
    <w:rsid w:val="005A7A56"/>
    <w:rsid w:val="005C046A"/>
    <w:rsid w:val="005C6EDD"/>
    <w:rsid w:val="005D53FD"/>
    <w:rsid w:val="005D68E7"/>
    <w:rsid w:val="005E3D72"/>
    <w:rsid w:val="005E403A"/>
    <w:rsid w:val="00644B76"/>
    <w:rsid w:val="00696D79"/>
    <w:rsid w:val="006977DC"/>
    <w:rsid w:val="006C6F8A"/>
    <w:rsid w:val="00797B7E"/>
    <w:rsid w:val="0082523E"/>
    <w:rsid w:val="00864834"/>
    <w:rsid w:val="008670FC"/>
    <w:rsid w:val="008C1169"/>
    <w:rsid w:val="0096289E"/>
    <w:rsid w:val="009771B7"/>
    <w:rsid w:val="00A073DF"/>
    <w:rsid w:val="00A1033B"/>
    <w:rsid w:val="00B117F3"/>
    <w:rsid w:val="00B1592C"/>
    <w:rsid w:val="00B55228"/>
    <w:rsid w:val="00B85CBF"/>
    <w:rsid w:val="00BA0A00"/>
    <w:rsid w:val="00C72665"/>
    <w:rsid w:val="00CB396D"/>
    <w:rsid w:val="00CE3A7E"/>
    <w:rsid w:val="00DD0D80"/>
    <w:rsid w:val="00E34219"/>
    <w:rsid w:val="00E3449E"/>
    <w:rsid w:val="00E57044"/>
    <w:rsid w:val="00EA612F"/>
    <w:rsid w:val="00F84FF5"/>
    <w:rsid w:val="00FA4856"/>
    <w:rsid w:val="00FF16F7"/>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14:docId w14:val="34A5CD4F"/>
  <w15:chartTrackingRefBased/>
  <w15:docId w15:val="{E4A98E80-A97D-4F9F-90AB-58C0F57CA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unhideWhenUsed/>
    <w:rsid w:val="006977DC"/>
    <w:pPr>
      <w:pBdr>
        <w:bottom w:val="single" w:sz="6" w:space="1" w:color="auto"/>
      </w:pBdr>
      <w:tabs>
        <w:tab w:val="center" w:pos="4153"/>
        <w:tab w:val="right" w:pos="8306"/>
      </w:tabs>
      <w:snapToGrid w:val="0"/>
      <w:jc w:val="center"/>
    </w:pPr>
    <w:rPr>
      <w:sz w:val="18"/>
      <w:szCs w:val="18"/>
    </w:rPr>
  </w:style>
  <w:style w:type="character" w:customStyle="1" w:styleId="a">
    <w:name w:val="页眉 字符"/>
    <w:basedOn w:val="DefaultParagraphFont"/>
    <w:link w:val="Header"/>
    <w:uiPriority w:val="99"/>
    <w:rsid w:val="006977DC"/>
    <w:rPr>
      <w:sz w:val="18"/>
      <w:szCs w:val="18"/>
    </w:rPr>
  </w:style>
  <w:style w:type="paragraph" w:styleId="Footer">
    <w:name w:val="footer"/>
    <w:basedOn w:val="Normal"/>
    <w:link w:val="a0"/>
    <w:uiPriority w:val="99"/>
    <w:unhideWhenUsed/>
    <w:rsid w:val="006977DC"/>
    <w:pPr>
      <w:tabs>
        <w:tab w:val="center" w:pos="4153"/>
        <w:tab w:val="right" w:pos="8306"/>
      </w:tabs>
      <w:snapToGrid w:val="0"/>
      <w:jc w:val="left"/>
    </w:pPr>
    <w:rPr>
      <w:sz w:val="18"/>
      <w:szCs w:val="18"/>
    </w:rPr>
  </w:style>
  <w:style w:type="character" w:customStyle="1" w:styleId="a0">
    <w:name w:val="页脚 字符"/>
    <w:basedOn w:val="DefaultParagraphFont"/>
    <w:link w:val="Footer"/>
    <w:uiPriority w:val="99"/>
    <w:rsid w:val="006977DC"/>
    <w:rPr>
      <w:sz w:val="18"/>
      <w:szCs w:val="18"/>
    </w:rPr>
  </w:style>
  <w:style w:type="character" w:styleId="PageNumber">
    <w:name w:val="page number"/>
    <w:basedOn w:val="DefaultParagraphFont"/>
    <w:uiPriority w:val="99"/>
    <w:semiHidden/>
    <w:unhideWhenUsed/>
    <w:rsid w:val="006977DC"/>
  </w:style>
  <w:style w:type="paragraph" w:styleId="TOC1">
    <w:name w:val="toc 1"/>
    <w:basedOn w:val="Normal"/>
    <w:next w:val="Normal"/>
    <w:autoRedefine/>
    <w:uiPriority w:val="39"/>
    <w:unhideWhenUsed/>
    <w:rsid w:val="006977DC"/>
  </w:style>
  <w:style w:type="paragraph" w:styleId="TOC2">
    <w:name w:val="toc 2"/>
    <w:basedOn w:val="Normal"/>
    <w:next w:val="Normal"/>
    <w:autoRedefine/>
    <w:uiPriority w:val="39"/>
    <w:unhideWhenUsed/>
    <w:rsid w:val="006977DC"/>
    <w:pPr>
      <w:ind w:left="420" w:leftChars="200"/>
    </w:pPr>
  </w:style>
  <w:style w:type="paragraph" w:styleId="TOC3">
    <w:name w:val="toc 3"/>
    <w:basedOn w:val="Normal"/>
    <w:next w:val="Normal"/>
    <w:autoRedefine/>
    <w:uiPriority w:val="39"/>
    <w:unhideWhenUsed/>
    <w:rsid w:val="006977DC"/>
    <w:pPr>
      <w:ind w:left="840" w:leftChars="400"/>
    </w:pPr>
  </w:style>
  <w:style w:type="character" w:styleId="Hyperlink">
    <w:name w:val="Hyperlink"/>
    <w:basedOn w:val="DefaultParagraphFont"/>
    <w:uiPriority w:val="99"/>
    <w:unhideWhenUsed/>
    <w:rsid w:val="006977DC"/>
    <w:rPr>
      <w:color w:val="0563C1" w:themeColor="hyperlink"/>
      <w:u w:val="single"/>
    </w:rPr>
  </w:style>
  <w:style w:type="character" w:styleId="CommentReference">
    <w:name w:val="annotation reference"/>
    <w:basedOn w:val="DefaultParagraphFont"/>
    <w:uiPriority w:val="99"/>
    <w:semiHidden/>
    <w:unhideWhenUsed/>
    <w:rsid w:val="002C4CE7"/>
    <w:rPr>
      <w:sz w:val="21"/>
      <w:szCs w:val="21"/>
    </w:rPr>
  </w:style>
  <w:style w:type="paragraph" w:styleId="CommentText">
    <w:name w:val="annotation text"/>
    <w:basedOn w:val="Normal"/>
    <w:link w:val="a1"/>
    <w:uiPriority w:val="99"/>
    <w:unhideWhenUsed/>
    <w:rsid w:val="002C4CE7"/>
    <w:pPr>
      <w:jc w:val="left"/>
    </w:pPr>
  </w:style>
  <w:style w:type="character" w:customStyle="1" w:styleId="a1">
    <w:name w:val="批注文字 字符"/>
    <w:basedOn w:val="DefaultParagraphFont"/>
    <w:link w:val="CommentText"/>
    <w:uiPriority w:val="99"/>
    <w:rsid w:val="002C4CE7"/>
  </w:style>
  <w:style w:type="paragraph" w:styleId="CommentSubject">
    <w:name w:val="annotation subject"/>
    <w:basedOn w:val="CommentText"/>
    <w:next w:val="CommentText"/>
    <w:link w:val="a2"/>
    <w:uiPriority w:val="99"/>
    <w:semiHidden/>
    <w:unhideWhenUsed/>
    <w:rsid w:val="002C4CE7"/>
    <w:rPr>
      <w:b/>
      <w:bCs/>
    </w:rPr>
  </w:style>
  <w:style w:type="character" w:customStyle="1" w:styleId="a2">
    <w:name w:val="批注主题 字符"/>
    <w:basedOn w:val="a1"/>
    <w:link w:val="CommentSubject"/>
    <w:uiPriority w:val="99"/>
    <w:semiHidden/>
    <w:rsid w:val="002C4CE7"/>
    <w:rPr>
      <w:b/>
      <w:bCs/>
    </w:rPr>
  </w:style>
  <w:style w:customStyle="true" w:type="paragraph" w:styleId="null18">
    <w:name w:val="null18"/>
    <w:hidden/>
    <w:rPr>
      <w:rFonts w:ascii="仿宋" w:eastAsia="仿宋" w:hAnsi="仿宋" w:cs="宋体"/>
      <w:kern w:val="0"/>
      <w:sz w:val="28"/>
      <w:szCs w:val="28"/>
    </w:rPr>
  </w:style>
  <w:style w:customStyle="true" w:type="paragraph" w:styleId="null19">
    <w:name w:val="null19"/>
    <w:hidden/>
    <w:rPr>
      <w:rFonts w:ascii="仿宋" w:eastAsia="仿宋" w:hAnsi="仿宋" w:cs="宋体"/>
      <w:kern w:val="0"/>
      <w:sz w:val="28"/>
      <w:szCs w:val="28"/>
    </w:rPr>
  </w:style>
  <w:style w:customStyle="true" w:type="paragraph" w:styleId="null20">
    <w:name w:val="null20"/>
    <w:hidden/>
    <w:rPr>
      <w:rFonts w:ascii="仿宋" w:eastAsia="仿宋" w:hAnsi="仿宋" w:cs="宋体"/>
      <w:kern w:val="0"/>
      <w:sz w:val="28"/>
      <w:szCs w:val="28"/>
    </w:rPr>
  </w:style>
  <w:style w:customStyle="true" w:type="paragraph" w:styleId="null21">
    <w:name w:val="null21"/>
    <w:hidden/>
    <w:rPr>
      <w:rFonts w:ascii="仿宋" w:eastAsia="仿宋" w:hAnsi="仿宋" w:cs="宋体"/>
      <w:kern w:val="0"/>
      <w:sz w:val="28"/>
      <w:szCs w:val="28"/>
    </w:rPr>
  </w:style>
  <w:style w:customStyle="true" w:type="paragraph" w:styleId="null22">
    <w:name w:val="null22"/>
    <w:hidden/>
    <w:rPr>
      <w:rFonts w:ascii="仿宋" w:eastAsia="仿宋" w:hAnsi="仿宋" w:cs="宋体"/>
      <w:kern w:val="0"/>
      <w:sz w:val="28"/>
      <w:szCs w:val="28"/>
    </w:rPr>
  </w:style>
  <w:style w:customStyle="true" w:type="paragraph" w:styleId="null23">
    <w:name w:val="null23"/>
    <w:hidden/>
    <w:rPr>
      <w:rFonts w:ascii="仿宋" w:eastAsia="仿宋" w:hAnsi="仿宋" w:cs="宋体"/>
      <w:kern w:val="0"/>
      <w:sz w:val="28"/>
      <w:szCs w:val="28"/>
    </w:rPr>
  </w:style>
  <w:style w:customStyle="true" w:type="paragraph" w:styleId="null24">
    <w:name w:val="null24"/>
    <w:hidden/>
    <w:rPr>
      <w:rFonts w:ascii="仿宋" w:eastAsia="仿宋" w:hAnsi="仿宋" w:cs="宋体"/>
      <w:kern w:val="0"/>
      <w:sz w:val="28"/>
      <w:szCs w:val="28"/>
    </w:rPr>
  </w:style>
  <w:style w:customStyle="true" w:type="paragraph" w:styleId="null25">
    <w:name w:val="null25"/>
    <w:hidden/>
    <w:rPr>
      <w:rFonts w:ascii="仿宋" w:eastAsia="仿宋" w:hAnsi="仿宋" w:cs="宋体"/>
      <w:kern w:val="0"/>
      <w:sz w:val="28"/>
      <w:szCs w:val="28"/>
    </w:rPr>
  </w:style>
  <w:style w:customStyle="true" w:type="paragraph" w:styleId="null26">
    <w:name w:val="null26"/>
    <w:hidden/>
    <w:rPr>
      <w:rFonts w:ascii="仿宋" w:eastAsia="仿宋" w:hAnsi="仿宋" w:cs="宋体"/>
      <w:kern w:val="0"/>
      <w:sz w:val="28"/>
      <w:szCs w:val="28"/>
    </w:rPr>
  </w:style>
  <w:style w:customStyle="true" w:type="paragraph" w:styleId="null27">
    <w:name w:val="null27"/>
    <w:hidden/>
    <w:rPr>
      <w:rFonts w:ascii="仿宋" w:eastAsia="仿宋" w:hAnsi="仿宋" w:cs="宋体"/>
      <w:kern w:val="0"/>
      <w:sz w:val="28"/>
      <w:szCs w:val="28"/>
    </w:rPr>
  </w:style>
  <w:style w:customStyle="true" w:type="paragraph" w:styleId="null28">
    <w:name w:val="null28"/>
    <w:hidden/>
    <w:rPr>
      <w:rFonts w:ascii="仿宋" w:eastAsia="仿宋" w:hAnsi="仿宋" w:cs="宋体"/>
      <w:kern w:val="0"/>
      <w:sz w:val="28"/>
      <w:szCs w:val="28"/>
    </w:rPr>
  </w:style>
  <w:style w:customStyle="true" w:type="paragraph" w:styleId="null29">
    <w:name w:val="null29"/>
    <w:hidden/>
    <w:rPr>
      <w:rFonts w:ascii="仿宋" w:eastAsia="仿宋" w:hAnsi="仿宋" w:cs="宋体"/>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1.png" Type="http://schemas.openxmlformats.org/officeDocument/2006/relationships/image"/><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jpeg" Type="http://schemas.openxmlformats.org/officeDocument/2006/relationships/image"/><Relationship Id="rId2" Target="webSettings.xml" Type="http://schemas.openxmlformats.org/officeDocument/2006/relationships/webSettings"/><Relationship Id="rId3" Target="fontTable.xml" Type="http://schemas.openxmlformats.org/officeDocument/2006/relationships/fontTable"/><Relationship Id="rId4" Target="../customXml/item1.xml" Type="http://schemas.openxmlformats.org/officeDocument/2006/relationships/customXml"/><Relationship Id="rId5" Target="header1.xml" Type="http://schemas.openxmlformats.org/officeDocument/2006/relationships/header"/><Relationship Id="rId6" Target="footer1.xml" Type="http://schemas.openxmlformats.org/officeDocument/2006/relationships/footer"/><Relationship Id="rId7" Target="theme/theme1.xml" Type="http://schemas.openxmlformats.org/officeDocument/2006/relationships/theme"/><Relationship Id="rId8" Target="numbering.xml" Type="http://schemas.openxmlformats.org/officeDocument/2006/relationships/numbering"/><Relationship Id="rId9" Target="styles.xml" Type="http://schemas.openxmlformats.org/officeDocument/2006/relationships/styles"/></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53D72-D5C0-4DC2-BC89-6EDD285DF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28</Words>
  <Characters>165</Characters>
  <Application>Microsoft Office Word</Application>
  <DocSecurity>0</DocSecurity>
  <Lines>1</Lines>
  <Paragraphs>1</Paragraphs>
  <ScaleCrop>false</ScaleCrop>
  <Company>Aliyun</Company>
  <LinksUpToDate>false</LinksUpToDate>
  <CharactersWithSpaces>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2024-01-30T04:31:00Z</dcterms:created>
  <dc:creator>Administrator</dc:creator>
  <cp:lastModifiedBy>Draco Null</cp:lastModifiedBy>
  <dcterms:modified xsi:type="dcterms:W3CDTF">2024-01-31T00:36:00Z</dcterms:modified>
  <cp:revision>5</cp:revision>
</cp:coreProperties>
</file>