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第三课  画故事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初中 八年级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美术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美术 湘美版 八年级 下学期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第三课  画故事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学生观察校园生活，学会发现生活中的美，并归纳总结校园生活的组成部分。通过故事作品的欣赏与分析，掌握提炼绘画元素的方法，感受故事背后所蕴含的情感。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2.学生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通过画画火柴人的活动，能够找出人物动态线，并能尝试创造一个“郡小白”新动态，发展学生造型表现能力。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学生绘制一幅以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郡小白生活指南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”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为主题的单幅校园故事画。注重表现形象的动作与表情，敢于创新、联系生活，体验造型活动带来的成就感。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学生有主人翁意识、爱校意识，肯定学校文化，通过实践，知晓美术作品服务于生活，从而达成学科育人目标。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color w:val="FF0000"/>
                      <w:sz w:val="28"/>
                    </w:rPr>
                    <w:t>你认为</w:t>
                  </w:r>
                  <w:r>
                    <w:rPr>
                      <w:rFonts w:ascii="仿宋" w:hAnsi="仿宋" w:cs="仿宋" w:eastAsia="仿宋"/>
                      <w:color w:val="FF0000"/>
                      <w:sz w:val="28"/>
                    </w:rPr>
                    <w:t>“郡小白”校园生活由哪些内容组成？</w:t>
                  </w:r>
                </w:p>
                <w:p>
                  <w:pPr>
                    <w:pStyle w:val="null19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color w:val="FF0000"/>
                      <w:sz w:val="28"/>
                    </w:rPr>
                    <w:t>收集你喜欢的校园生活（用平板拍照），用文字的形式简要撰写一段有趣的校园故事。（</w:t>
                  </w:r>
                  <w:r>
                    <w:rPr>
                      <w:rFonts w:ascii="仿宋" w:hAnsi="仿宋" w:cs="仿宋" w:eastAsia="仿宋"/>
                      <w:color w:val="FF0000"/>
                      <w:sz w:val="28"/>
                    </w:rPr>
                    <w:t>100</w:t>
                  </w:r>
                  <w:r>
                    <w:rPr>
                      <w:rFonts w:ascii="仿宋" w:hAnsi="仿宋" w:cs="仿宋" w:eastAsia="仿宋"/>
                      <w:color w:val="FF0000"/>
                      <w:sz w:val="28"/>
                    </w:rPr>
                    <w:t>字以内）</w:t>
                  </w:r>
                </w:p>
                <w:p>
                  <w:pPr>
                    <w:pStyle w:val="null19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color w:val="FF0000"/>
                      <w:sz w:val="28"/>
                    </w:rPr>
                    <w:t>通过观看人物动态练习视频，用火柴人的形式完成老师提供的人物动态的练习。（要求在火柴人动态线的基础添加服饰、发型和道具）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绘制一幅以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“郡小白生活指南”为主题的单幅校园故事画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要求：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1.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以“郡小白”卡通形象为故事主角；</w:t>
                  </w:r>
                </w:p>
                <w:p>
                  <w:pPr>
                    <w:pStyle w:val="null20"/>
                    <w:ind w:firstLine="7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动态把握准确，故事表意清楚；</w:t>
                  </w:r>
                </w:p>
                <w:p>
                  <w:pPr>
                    <w:pStyle w:val="null20"/>
                    <w:ind w:firstLine="7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为故事配上简要文字，丰富故事内涵。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0"/>
      </w:pPr>
    </w:lvl>
  </w:abstractNum>
  <w:num w:numId="1" w16cid:durableId="189006960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