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val="en-US" w:eastAsia="zh-Hans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eastAsia="zh-Hans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Hans"/>
        </w:rPr>
        <w:t>团扇</w:t>
      </w:r>
      <w:r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eastAsia="zh-Hans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Hans"/>
        </w:rPr>
        <w:t>单元课学习活动一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97"/>
        <w:gridCol w:w="1863"/>
        <w:gridCol w:w="1532"/>
      </w:tblGrid>
      <w:tr>
        <w:tc>
          <w:tcPr>
            <w:tcW w:w="8522" w:type="dxa"/>
            <w:gridSpan w:val="4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学习任务单</w:t>
            </w:r>
          </w:p>
        </w:tc>
      </w:tr>
      <w:tr>
        <w:trPr>
          <w:trHeight w:val="699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作业类型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作业内容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设计意图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时间要求</w:t>
            </w:r>
          </w:p>
        </w:tc>
      </w:tr>
      <w:tr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任务一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请你使用平板电脑拼摆出一个团扇扇面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学会绘制团扇的构图方法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了解诗书画印及落款的章法布局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任务二</w:t>
            </w:r>
          </w:p>
        </w:tc>
        <w:tc>
          <w:tcPr>
            <w:tcW w:w="2997" w:type="dxa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用水墨画的方法画竹</w:t>
            </w:r>
            <w:bookmarkStart w:id="0" w:name="_GoBack"/>
            <w:bookmarkEnd w:id="0"/>
          </w:p>
        </w:tc>
        <w:tc>
          <w:tcPr>
            <w:tcW w:w="18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回顾水墨绘画知识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掌握用笔用墨技巧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任务二</w:t>
            </w:r>
          </w:p>
        </w:tc>
        <w:tc>
          <w:tcPr>
            <w:tcW w:w="299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1、选择自己喜欢的题材,用水墨画装饰团扇扇面。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2、根据扇面的形状安排画面，注意水墨的浓淡变化和构图。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通过本堂课的学习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通过本次作业让学生加强对传统文化中团扇知识对了解与巩固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通过绘画团扇能回顾水墨画的国画技法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能促使学生在绘画实践中感受团扇扇面之美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71900"/>
    <w:rsid w:val="2F4EBFF0"/>
    <w:rsid w:val="2F5B606F"/>
    <w:rsid w:val="4FF71900"/>
    <w:rsid w:val="F71FF40A"/>
    <w:rsid w:val="FFFD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2023-10-01T17:12:00Z</dcterms:created>
  <dc:creator>Liz-杨欢</dc:creator>
  <cp:lastModifiedBy>Liz-杨欢</cp:lastModifiedBy>
  <dcterms:modified xsi:type="dcterms:W3CDTF">2023-10-22T12:08:15Z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CF103E9C39C99C789B9F3465515697E1_43</vt:lpwstr>
  </property>
</Properties>
</file>