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170AA">
      <w:pPr>
        <w:jc w:val="left"/>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1</w:t>
      </w:r>
    </w:p>
    <w:p w14:paraId="0E12AB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“学习贯彻全国教育大会精神，加快推进</w:t>
      </w:r>
    </w:p>
    <w:p w14:paraId="45D3CB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教育强国建设”网络培训课程体系</w:t>
      </w:r>
    </w:p>
    <w:p w14:paraId="36DAC07D">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楷体_GB2312" w:hAnsi="方正楷体_GB2312" w:eastAsia="方正楷体_GB2312" w:cs="方正楷体_GB2312"/>
          <w:b/>
          <w:bCs/>
        </w:rPr>
      </w:pPr>
      <w:r>
        <w:rPr>
          <w:rFonts w:hint="eastAsia" w:ascii="楷体_GB2312" w:hAnsi="楷体_GB2312" w:eastAsia="楷体_GB2312" w:cs="楷体_GB2312"/>
          <w:b/>
          <w:bCs/>
          <w:i w:val="0"/>
          <w:iCs w:val="0"/>
          <w:color w:val="000000"/>
          <w:sz w:val="32"/>
          <w:szCs w:val="32"/>
          <w:u w:val="none"/>
          <w:lang w:val="en-US" w:eastAsia="zh-CN"/>
        </w:rPr>
        <w:t>“</w:t>
      </w:r>
      <w:r>
        <w:rPr>
          <w:rFonts w:hint="default" w:ascii="Times New Roman" w:hAnsi="Times New Roman" w:eastAsia="楷体_GB2312" w:cs="Times New Roman"/>
          <w:b/>
          <w:bCs/>
          <w:i w:val="0"/>
          <w:iCs w:val="0"/>
          <w:color w:val="000000"/>
          <w:sz w:val="32"/>
          <w:szCs w:val="32"/>
          <w:u w:val="none"/>
          <w:lang w:val="en-US" w:eastAsia="zh-CN"/>
        </w:rPr>
        <w:t>1</w:t>
      </w:r>
      <w:r>
        <w:rPr>
          <w:rFonts w:hint="eastAsia" w:ascii="楷体_GB2312" w:hAnsi="楷体_GB2312" w:eastAsia="楷体_GB2312" w:cs="楷体_GB2312"/>
          <w:b/>
          <w:bCs/>
          <w:i w:val="0"/>
          <w:iCs w:val="0"/>
          <w:color w:val="000000"/>
          <w:sz w:val="32"/>
          <w:szCs w:val="32"/>
          <w:u w:val="none"/>
          <w:lang w:val="en-US" w:eastAsia="zh-CN"/>
        </w:rPr>
        <w:t>”</w:t>
      </w:r>
      <w:r>
        <w:rPr>
          <w:rFonts w:hint="eastAsia" w:ascii="方正楷体_GB2312" w:hAnsi="方正楷体_GB2312" w:eastAsia="方正楷体_GB2312" w:cs="方正楷体_GB2312"/>
          <w:b/>
          <w:bCs/>
          <w:i w:val="0"/>
          <w:iCs w:val="0"/>
          <w:color w:val="000000"/>
          <w:sz w:val="32"/>
          <w:szCs w:val="32"/>
          <w:u w:val="none"/>
          <w:lang w:val="en-US" w:eastAsia="zh-CN"/>
        </w:rPr>
        <w:t>辅导报告</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8"/>
        <w:gridCol w:w="7424"/>
      </w:tblGrid>
      <w:tr w14:paraId="7CB1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29124D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序号</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4C355A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课程名称</w:t>
            </w:r>
          </w:p>
        </w:tc>
      </w:tr>
      <w:tr w14:paraId="37EF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0F4D59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5C36F93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习近平总书记《论教育》学习辅导</w:t>
            </w:r>
          </w:p>
        </w:tc>
      </w:tr>
      <w:tr w14:paraId="1541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691A9F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0E0E542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sz w:val="24"/>
                <w:szCs w:val="24"/>
                <w:u w:val="none"/>
              </w:rPr>
              <w:t>学习领会《习近平总书记教育重要论述讲义》</w:t>
            </w:r>
          </w:p>
        </w:tc>
      </w:tr>
      <w:tr w14:paraId="57BC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3D6DDB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4A8040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学习贯彻全国教育大会精神，全面推进教育强国建设</w:t>
            </w:r>
          </w:p>
        </w:tc>
      </w:tr>
      <w:tr w14:paraId="0E58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472B2C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4</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274B8FE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全面深刻把握教育强国的科学内涵</w:t>
            </w:r>
          </w:p>
        </w:tc>
      </w:tr>
      <w:tr w14:paraId="23DA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7EBDEA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5</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06320E8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深刻理解“六力”理论与“五大关系”的创新与指导意义</w:t>
            </w:r>
          </w:p>
        </w:tc>
      </w:tr>
      <w:tr w14:paraId="2844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6DCF5E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22BD66E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深入推进实施新时代立德树人工程</w:t>
            </w:r>
          </w:p>
        </w:tc>
      </w:tr>
      <w:tr w14:paraId="4BA9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504CBA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7</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459E8FD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教育科技人才三位一体推进教育高质量发展</w:t>
            </w:r>
          </w:p>
        </w:tc>
      </w:tr>
      <w:tr w14:paraId="45AB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4B5354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1A7B1A6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以人民为中心不断提升教育公共服务水平</w:t>
            </w:r>
          </w:p>
        </w:tc>
      </w:tr>
      <w:tr w14:paraId="0696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0AF444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9</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0E6AA0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大力弘扬教育家精神 培养造就新时代高水平教师队伍</w:t>
            </w:r>
          </w:p>
        </w:tc>
      </w:tr>
      <w:tr w14:paraId="44E8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pct"/>
            <w:tcBorders>
              <w:top w:val="single" w:color="000000" w:sz="4" w:space="0"/>
              <w:left w:val="single" w:color="000000" w:sz="4" w:space="0"/>
              <w:bottom w:val="single" w:color="000000" w:sz="4" w:space="0"/>
              <w:right w:val="single" w:color="000000" w:sz="4" w:space="0"/>
            </w:tcBorders>
            <w:noWrap w:val="0"/>
            <w:vAlign w:val="center"/>
          </w:tcPr>
          <w:p w14:paraId="442620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4355" w:type="pct"/>
            <w:tcBorders>
              <w:top w:val="single" w:color="000000" w:sz="4" w:space="0"/>
              <w:left w:val="single" w:color="000000" w:sz="4" w:space="0"/>
              <w:bottom w:val="single" w:color="000000" w:sz="4" w:space="0"/>
              <w:right w:val="single" w:color="000000" w:sz="4" w:space="0"/>
            </w:tcBorders>
            <w:noWrap w:val="0"/>
            <w:vAlign w:val="center"/>
          </w:tcPr>
          <w:p w14:paraId="0B70EA5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深入推动教育高水平对外开放</w:t>
            </w:r>
          </w:p>
        </w:tc>
      </w:tr>
    </w:tbl>
    <w:p w14:paraId="676E8305">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2312" w:hAnsi="方正楷体_GB2312" w:eastAsia="方正楷体_GB2312" w:cs="方正楷体_GB2312"/>
          <w:b/>
          <w:bCs/>
          <w:i w:val="0"/>
          <w:iCs w:val="0"/>
          <w:color w:val="000000"/>
          <w:sz w:val="32"/>
          <w:szCs w:val="32"/>
          <w:u w:val="none"/>
          <w:lang w:val="en-US" w:eastAsia="zh-CN"/>
        </w:rPr>
      </w:pPr>
    </w:p>
    <w:p w14:paraId="1F1ECA3A">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2312" w:hAnsi="方正楷体_GB2312" w:eastAsia="方正楷体_GB2312" w:cs="方正楷体_GB2312"/>
          <w:b/>
          <w:bCs/>
          <w:i w:val="0"/>
          <w:iCs w:val="0"/>
          <w:color w:val="000000"/>
          <w:sz w:val="32"/>
          <w:szCs w:val="32"/>
          <w:u w:val="none"/>
          <w:lang w:val="en-US" w:eastAsia="zh-CN"/>
        </w:rPr>
      </w:pPr>
    </w:p>
    <w:p w14:paraId="58CC1A51">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2312" w:hAnsi="方正楷体_GB2312" w:eastAsia="方正楷体_GB2312" w:cs="方正楷体_GB2312"/>
          <w:b/>
          <w:bCs/>
          <w:i w:val="0"/>
          <w:iCs w:val="0"/>
          <w:color w:val="000000"/>
          <w:sz w:val="32"/>
          <w:szCs w:val="32"/>
          <w:u w:val="none"/>
          <w:lang w:val="en-US" w:eastAsia="zh-CN"/>
        </w:rPr>
      </w:pPr>
    </w:p>
    <w:p w14:paraId="2332F3FB">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楷体_GB2312" w:hAnsi="方正楷体_GB2312" w:eastAsia="方正楷体_GB2312" w:cs="方正楷体_GB2312"/>
          <w:b/>
          <w:bCs/>
          <w:i w:val="0"/>
          <w:iCs w:val="0"/>
          <w:color w:val="000000"/>
          <w:sz w:val="32"/>
          <w:szCs w:val="32"/>
          <w:u w:val="none"/>
          <w:lang w:val="en-US" w:eastAsia="zh-CN"/>
        </w:rPr>
      </w:pPr>
      <w:r>
        <w:rPr>
          <w:rFonts w:hint="eastAsia" w:ascii="方正楷体_GB2312" w:hAnsi="方正楷体_GB2312" w:eastAsia="方正楷体_GB2312" w:cs="方正楷体_GB2312"/>
          <w:b/>
          <w:bCs/>
          <w:i w:val="0"/>
          <w:iCs w:val="0"/>
          <w:color w:val="000000"/>
          <w:sz w:val="32"/>
          <w:szCs w:val="32"/>
          <w:u w:val="none"/>
          <w:lang w:val="en-US" w:eastAsia="zh-CN"/>
        </w:rPr>
        <w:br w:type="page"/>
      </w:r>
      <w:r>
        <w:rPr>
          <w:rFonts w:hint="eastAsia" w:ascii="楷体_GB2312" w:hAnsi="楷体_GB2312" w:eastAsia="楷体_GB2312" w:cs="楷体_GB2312"/>
          <w:b/>
          <w:bCs/>
          <w:i w:val="0"/>
          <w:iCs w:val="0"/>
          <w:color w:val="000000"/>
          <w:sz w:val="32"/>
          <w:szCs w:val="32"/>
          <w:u w:val="none"/>
          <w:lang w:val="en-US" w:eastAsia="zh-CN"/>
        </w:rPr>
        <w:t>“</w:t>
      </w:r>
      <w:r>
        <w:rPr>
          <w:rFonts w:hint="default" w:ascii="Times New Roman" w:hAnsi="Times New Roman" w:eastAsia="楷体_GB2312" w:cs="Times New Roman"/>
          <w:b/>
          <w:bCs/>
          <w:i w:val="0"/>
          <w:iCs w:val="0"/>
          <w:color w:val="000000"/>
          <w:sz w:val="32"/>
          <w:szCs w:val="32"/>
          <w:u w:val="none"/>
          <w:lang w:val="en-US" w:eastAsia="zh-CN"/>
        </w:rPr>
        <w:t>N</w:t>
      </w:r>
      <w:r>
        <w:rPr>
          <w:rFonts w:hint="eastAsia" w:ascii="楷体_GB2312" w:hAnsi="楷体_GB2312" w:eastAsia="楷体_GB2312" w:cs="楷体_GB2312"/>
          <w:b/>
          <w:bCs/>
          <w:i w:val="0"/>
          <w:iCs w:val="0"/>
          <w:color w:val="000000"/>
          <w:sz w:val="32"/>
          <w:szCs w:val="32"/>
          <w:u w:val="none"/>
          <w:lang w:val="en-US" w:eastAsia="zh-CN"/>
        </w:rPr>
        <w:t>”</w:t>
      </w:r>
      <w:r>
        <w:rPr>
          <w:rFonts w:hint="eastAsia" w:ascii="方正楷体_GB2312" w:hAnsi="方正楷体_GB2312" w:eastAsia="方正楷体_GB2312" w:cs="方正楷体_GB2312"/>
          <w:b/>
          <w:bCs/>
          <w:i w:val="0"/>
          <w:iCs w:val="0"/>
          <w:color w:val="000000"/>
          <w:sz w:val="32"/>
          <w:szCs w:val="32"/>
          <w:u w:val="none"/>
          <w:lang w:val="en-US" w:eastAsia="zh-CN"/>
        </w:rPr>
        <w:t>实践案例</w:t>
      </w:r>
    </w:p>
    <w:p w14:paraId="11CDA13F">
      <w:pPr>
        <w:pStyle w:val="2"/>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lang w:val="en-US" w:eastAsia="zh-CN"/>
        </w:rPr>
      </w:pPr>
      <w:r>
        <w:rPr>
          <w:rFonts w:hint="eastAsia" w:ascii="黑体" w:hAnsi="黑体" w:eastAsia="黑体" w:cs="黑体"/>
          <w:b w:val="0"/>
          <w:bCs w:val="0"/>
          <w:color w:val="auto"/>
          <w:sz w:val="30"/>
          <w:szCs w:val="30"/>
          <w:highlight w:val="none"/>
          <w:lang w:val="en-US" w:eastAsia="zh-CN"/>
        </w:rPr>
        <w:t>一、构建公平优质的基础教育体系</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2"/>
        <w:gridCol w:w="5990"/>
      </w:tblGrid>
      <w:tr w14:paraId="34F4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532" w:type="dxa"/>
            <w:noWrap w:val="0"/>
            <w:vAlign w:val="center"/>
          </w:tcPr>
          <w:p w14:paraId="190D18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课程模块</w:t>
            </w:r>
          </w:p>
        </w:tc>
        <w:tc>
          <w:tcPr>
            <w:tcW w:w="5990" w:type="dxa"/>
            <w:noWrap w:val="0"/>
            <w:vAlign w:val="center"/>
          </w:tcPr>
          <w:p w14:paraId="18444A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课程主题</w:t>
            </w:r>
          </w:p>
        </w:tc>
      </w:tr>
      <w:tr w14:paraId="5835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7313E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构建德智体美劳</w:t>
            </w:r>
          </w:p>
          <w:p w14:paraId="7DAEC2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全面培养体系</w:t>
            </w:r>
          </w:p>
        </w:tc>
        <w:tc>
          <w:tcPr>
            <w:tcW w:w="5990" w:type="dxa"/>
            <w:noWrap w:val="0"/>
            <w:vAlign w:val="center"/>
          </w:tcPr>
          <w:p w14:paraId="79D293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0"/>
                <w:sz w:val="24"/>
                <w:szCs w:val="24"/>
                <w:u w:val="none"/>
                <w:lang w:val="en-US" w:eastAsia="zh-CN" w:bidi="ar"/>
              </w:rPr>
              <w:t>北京十一学校</w:t>
            </w:r>
            <w:r>
              <w:rPr>
                <w:rFonts w:hint="default" w:ascii="Times New Roman" w:hAnsi="Times New Roman" w:eastAsia="仿宋_GB2312" w:cs="Times New Roman"/>
                <w:i w:val="0"/>
                <w:iCs w:val="0"/>
                <w:color w:val="000000"/>
                <w:kern w:val="0"/>
                <w:sz w:val="24"/>
                <w:szCs w:val="24"/>
                <w:u w:val="none"/>
                <w:lang w:val="en-US" w:eastAsia="zh-CN" w:bidi="ar"/>
              </w:rPr>
              <w:t>以三个体系架构更高水平育人模式的实践探索</w:t>
            </w:r>
          </w:p>
        </w:tc>
      </w:tr>
      <w:tr w14:paraId="3CB3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5A12557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688D6B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山东省肥城市老城街道初级中学做新时代乡土教育的实践探索</w:t>
            </w:r>
          </w:p>
        </w:tc>
      </w:tr>
      <w:tr w14:paraId="274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3205A2B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2AED58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陕西西安高新区第二学校立德树人厚植家国情怀  知行合一培育时代新人——大美陕西主题化综合课程的实践探索</w:t>
            </w:r>
          </w:p>
        </w:tc>
      </w:tr>
      <w:tr w14:paraId="257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0B6B9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开展新时代学校</w:t>
            </w:r>
          </w:p>
          <w:p w14:paraId="14B335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思政教育</w:t>
            </w:r>
          </w:p>
        </w:tc>
        <w:tc>
          <w:tcPr>
            <w:tcW w:w="5990" w:type="dxa"/>
            <w:noWrap w:val="0"/>
            <w:vAlign w:val="center"/>
          </w:tcPr>
          <w:p w14:paraId="5EFCA3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北京市东城区“培根铸魂 启智润心”大中小学思政课一体化建设实践探索</w:t>
            </w:r>
          </w:p>
        </w:tc>
      </w:tr>
      <w:tr w14:paraId="0D9B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532" w:type="dxa"/>
            <w:vMerge w:val="continue"/>
            <w:noWrap w:val="0"/>
            <w:vAlign w:val="center"/>
          </w:tcPr>
          <w:p w14:paraId="3BE11B8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201A89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上海市建平实验张江中学聚焦“四个协同”，打造党建引领的“大思政课”品牌的实践探索</w:t>
            </w:r>
          </w:p>
        </w:tc>
      </w:tr>
      <w:tr w14:paraId="4F46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2" w:type="dxa"/>
            <w:vMerge w:val="continue"/>
            <w:noWrap w:val="0"/>
            <w:vAlign w:val="center"/>
          </w:tcPr>
          <w:p w14:paraId="262F976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1C7F66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推进大中小学思政课一体化建设——中学学段的实践探索</w:t>
            </w:r>
          </w:p>
        </w:tc>
      </w:tr>
      <w:tr w14:paraId="2403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30650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13E78C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推进大中小学思政课一体化建设——小学学段面临的问题与对策</w:t>
            </w:r>
          </w:p>
        </w:tc>
      </w:tr>
      <w:tr w14:paraId="4E5E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32" w:type="dxa"/>
            <w:vMerge w:val="restart"/>
            <w:noWrap w:val="0"/>
            <w:vAlign w:val="center"/>
          </w:tcPr>
          <w:p w14:paraId="23777D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做好与人口变化相适应的基础教育资源</w:t>
            </w:r>
          </w:p>
          <w:p w14:paraId="124B8E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统筹调配</w:t>
            </w:r>
          </w:p>
        </w:tc>
        <w:tc>
          <w:tcPr>
            <w:tcW w:w="5990" w:type="dxa"/>
            <w:noWrap w:val="0"/>
            <w:vAlign w:val="center"/>
          </w:tcPr>
          <w:p w14:paraId="69E89F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河南洛阳应对人口变化统筹做好基础教育资源配置的实践探索</w:t>
            </w:r>
          </w:p>
        </w:tc>
      </w:tr>
      <w:tr w14:paraId="72DF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32" w:type="dxa"/>
            <w:vMerge w:val="continue"/>
            <w:noWrap w:val="0"/>
            <w:vAlign w:val="center"/>
          </w:tcPr>
          <w:p w14:paraId="2E31030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173D5D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191919"/>
                <w:kern w:val="0"/>
                <w:sz w:val="24"/>
                <w:szCs w:val="24"/>
                <w:u w:val="none"/>
                <w:lang w:val="en-US" w:eastAsia="zh-CN" w:bidi="ar"/>
              </w:rPr>
            </w:pPr>
            <w:r>
              <w:rPr>
                <w:rFonts w:hint="default" w:ascii="Times New Roman" w:hAnsi="Times New Roman" w:eastAsia="仿宋_GB2312" w:cs="Times New Roman"/>
                <w:i w:val="0"/>
                <w:iCs w:val="0"/>
                <w:color w:val="191919"/>
                <w:kern w:val="0"/>
                <w:sz w:val="24"/>
                <w:szCs w:val="24"/>
                <w:u w:val="none"/>
                <w:lang w:val="en-US" w:eastAsia="zh-CN" w:bidi="ar"/>
              </w:rPr>
              <w:t>山东省青岛市创新实施基础教育优质资源倍增行动计</w:t>
            </w:r>
          </w:p>
          <w:p w14:paraId="7099A2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191919"/>
                <w:kern w:val="2"/>
                <w:sz w:val="24"/>
                <w:szCs w:val="24"/>
                <w:u w:val="none"/>
                <w:lang w:val="en-US" w:eastAsia="zh-CN" w:bidi="ar-SA"/>
              </w:rPr>
            </w:pPr>
            <w:r>
              <w:rPr>
                <w:rFonts w:hint="default" w:ascii="Times New Roman" w:hAnsi="Times New Roman" w:eastAsia="仿宋_GB2312" w:cs="Times New Roman"/>
                <w:i w:val="0"/>
                <w:iCs w:val="0"/>
                <w:color w:val="191919"/>
                <w:kern w:val="0"/>
                <w:sz w:val="24"/>
                <w:szCs w:val="24"/>
                <w:u w:val="none"/>
                <w:lang w:val="en-US" w:eastAsia="zh-CN" w:bidi="ar"/>
              </w:rPr>
              <w:t>划，努力办好人民满意基础教育的实践探索</w:t>
            </w:r>
          </w:p>
        </w:tc>
      </w:tr>
      <w:tr w14:paraId="34A6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635FB8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探索“市县结合”的</w:t>
            </w:r>
          </w:p>
          <w:p w14:paraId="39813E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基础教育管理路径</w:t>
            </w:r>
          </w:p>
        </w:tc>
        <w:tc>
          <w:tcPr>
            <w:tcW w:w="5990" w:type="dxa"/>
            <w:noWrap w:val="0"/>
            <w:vAlign w:val="center"/>
          </w:tcPr>
          <w:p w14:paraId="31288C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191919"/>
                <w:kern w:val="2"/>
                <w:sz w:val="24"/>
                <w:szCs w:val="24"/>
                <w:u w:val="none"/>
                <w:lang w:val="en-US" w:eastAsia="zh-CN" w:bidi="ar-SA"/>
              </w:rPr>
            </w:pPr>
            <w:r>
              <w:rPr>
                <w:rFonts w:hint="default" w:ascii="Times New Roman" w:hAnsi="Times New Roman" w:eastAsia="仿宋_GB2312" w:cs="Times New Roman"/>
                <w:i w:val="0"/>
                <w:iCs w:val="0"/>
                <w:color w:val="191919"/>
                <w:kern w:val="0"/>
                <w:sz w:val="24"/>
                <w:szCs w:val="24"/>
                <w:u w:val="none"/>
                <w:lang w:val="en-US" w:eastAsia="zh-CN" w:bidi="ar"/>
              </w:rPr>
              <w:t>山东潍坊“市县结合”教师管理体制改革的实践探索</w:t>
            </w:r>
          </w:p>
        </w:tc>
      </w:tr>
      <w:tr w14:paraId="26E7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6421DA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5990" w:type="dxa"/>
            <w:noWrap w:val="0"/>
            <w:vAlign w:val="center"/>
          </w:tcPr>
          <w:p w14:paraId="0E5621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191919"/>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山西晋中市域统筹促进县域普通高中振兴发展的实践探索</w:t>
            </w:r>
          </w:p>
        </w:tc>
      </w:tr>
      <w:tr w14:paraId="2B5B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28892F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c>
          <w:tcPr>
            <w:tcW w:w="5990" w:type="dxa"/>
            <w:noWrap w:val="0"/>
            <w:vAlign w:val="center"/>
          </w:tcPr>
          <w:p w14:paraId="763563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重庆市南岸区集团、学区与共同体建设的难题破解之道</w:t>
            </w:r>
          </w:p>
        </w:tc>
      </w:tr>
      <w:tr w14:paraId="464F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532" w:type="dxa"/>
            <w:vMerge w:val="restart"/>
            <w:noWrap w:val="0"/>
            <w:vAlign w:val="center"/>
          </w:tcPr>
          <w:p w14:paraId="7D1989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推动义务教育</w:t>
            </w:r>
          </w:p>
          <w:p w14:paraId="5779DB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优质均衡发展</w:t>
            </w:r>
          </w:p>
        </w:tc>
        <w:tc>
          <w:tcPr>
            <w:tcW w:w="5990" w:type="dxa"/>
            <w:noWrap w:val="0"/>
            <w:vAlign w:val="center"/>
          </w:tcPr>
          <w:p w14:paraId="10D2AA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江苏省常州市突出“三聚焦三强化” 全域创成省级义务教育优质均衡发展县（市、区）的实践探索</w:t>
            </w:r>
          </w:p>
        </w:tc>
      </w:tr>
      <w:tr w14:paraId="6D35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532" w:type="dxa"/>
            <w:vMerge w:val="continue"/>
            <w:noWrap w:val="0"/>
            <w:vAlign w:val="center"/>
          </w:tcPr>
          <w:p w14:paraId="7B0A584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008711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湖南省新田县优化教育资源配置推动县域基础教育扩优提质的实践探索</w:t>
            </w:r>
          </w:p>
        </w:tc>
      </w:tr>
      <w:tr w14:paraId="3CAF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532" w:type="dxa"/>
            <w:vMerge w:val="restart"/>
            <w:noWrap w:val="0"/>
            <w:vAlign w:val="center"/>
          </w:tcPr>
          <w:p w14:paraId="24DA37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促进学前教育</w:t>
            </w:r>
          </w:p>
          <w:p w14:paraId="757E6A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普及普惠发展</w:t>
            </w:r>
          </w:p>
        </w:tc>
        <w:tc>
          <w:tcPr>
            <w:tcW w:w="5990" w:type="dxa"/>
            <w:noWrap w:val="0"/>
            <w:vAlign w:val="center"/>
          </w:tcPr>
          <w:p w14:paraId="3913BC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四川省广安市全域通过学前教育普及普惠创建实践案例</w:t>
            </w:r>
          </w:p>
        </w:tc>
      </w:tr>
      <w:tr w14:paraId="0C18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532" w:type="dxa"/>
            <w:vMerge w:val="continue"/>
            <w:noWrap w:val="0"/>
            <w:vAlign w:val="center"/>
          </w:tcPr>
          <w:p w14:paraId="54AE9D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14CDF2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浙江省绍兴市全域统筹谋划 推进学前教育普及普惠安全优质发展的实践探索</w:t>
            </w:r>
          </w:p>
        </w:tc>
      </w:tr>
      <w:tr w14:paraId="3BD8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45E4C0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促进高中阶段学校</w:t>
            </w:r>
          </w:p>
          <w:p w14:paraId="3115A9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多样化发展</w:t>
            </w:r>
          </w:p>
        </w:tc>
        <w:tc>
          <w:tcPr>
            <w:tcW w:w="5990" w:type="dxa"/>
            <w:noWrap w:val="0"/>
            <w:vAlign w:val="center"/>
          </w:tcPr>
          <w:p w14:paraId="3542FB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 xml:space="preserve">各美其美，美美与共 </w:t>
            </w:r>
            <w:r>
              <w:rPr>
                <w:rFonts w:hint="eastAsia" w:ascii="Times New Roman" w:hAnsi="Times New Roman" w:eastAsia="仿宋_GB2312" w:cs="Times New Roman"/>
                <w:i w:val="0"/>
                <w:iCs w:val="0"/>
                <w:color w:val="000000"/>
                <w:kern w:val="2"/>
                <w:sz w:val="24"/>
                <w:szCs w:val="24"/>
                <w:u w:val="none"/>
                <w:lang w:val="en-US" w:eastAsia="zh-CN" w:bidi="ar-SA"/>
              </w:rPr>
              <w:t xml:space="preserve"> </w:t>
            </w:r>
            <w:r>
              <w:rPr>
                <w:rFonts w:hint="default" w:ascii="Times New Roman" w:hAnsi="Times New Roman" w:eastAsia="仿宋_GB2312" w:cs="Times New Roman"/>
                <w:i w:val="0"/>
                <w:iCs w:val="0"/>
                <w:color w:val="000000"/>
                <w:kern w:val="2"/>
                <w:sz w:val="24"/>
                <w:szCs w:val="24"/>
                <w:u w:val="none"/>
                <w:lang w:val="en-US" w:eastAsia="zh-CN" w:bidi="ar-SA"/>
              </w:rPr>
              <w:t>坚持高中阶段学校多样化发展</w:t>
            </w:r>
          </w:p>
        </w:tc>
      </w:tr>
      <w:tr w14:paraId="712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1B3F2C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5990" w:type="dxa"/>
            <w:noWrap w:val="0"/>
            <w:vAlign w:val="center"/>
          </w:tcPr>
          <w:p w14:paraId="6C3918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北京第八十中学指向核心素养提升的学校课程建构探索实践</w:t>
            </w:r>
          </w:p>
        </w:tc>
      </w:tr>
      <w:tr w14:paraId="2094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0D30CC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5990" w:type="dxa"/>
            <w:noWrap w:val="0"/>
            <w:vAlign w:val="center"/>
          </w:tcPr>
          <w:p w14:paraId="58931C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江苏省苏州市田家炳高级中学办适切的教育 育多样的人才——城市高中综合高中班办学的探索实践</w:t>
            </w:r>
          </w:p>
        </w:tc>
      </w:tr>
      <w:tr w14:paraId="0DA1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1FCF26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统筹推进“双减”和</w:t>
            </w:r>
          </w:p>
          <w:p w14:paraId="478C49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教育教学质量提升</w:t>
            </w:r>
          </w:p>
        </w:tc>
        <w:tc>
          <w:tcPr>
            <w:tcW w:w="5990" w:type="dxa"/>
            <w:noWrap w:val="0"/>
            <w:vAlign w:val="center"/>
          </w:tcPr>
          <w:p w14:paraId="29F5A1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江苏苏州工业园区打好组合拳，赋能“双减”政策开花结果的实践探索</w:t>
            </w:r>
          </w:p>
        </w:tc>
      </w:tr>
      <w:tr w14:paraId="2D24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0DF0F2C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58303A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北京市怀柔区推进“双减”，以城乡一体化办学为抓手推动区域教育质量提升的实践探索</w:t>
            </w:r>
          </w:p>
        </w:tc>
      </w:tr>
      <w:tr w14:paraId="534C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6905C8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完善拔尖创新人才</w:t>
            </w:r>
          </w:p>
          <w:p w14:paraId="774FFE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发现和早期培养</w:t>
            </w:r>
          </w:p>
        </w:tc>
        <w:tc>
          <w:tcPr>
            <w:tcW w:w="5990" w:type="dxa"/>
            <w:noWrap w:val="0"/>
            <w:vAlign w:val="center"/>
          </w:tcPr>
          <w:p w14:paraId="183F34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江苏师范大学附属中学拔尖创新人才早期培养的思考与实践</w:t>
            </w:r>
          </w:p>
        </w:tc>
      </w:tr>
      <w:tr w14:paraId="768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1724973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164F8C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四川省成都市石室中学铸魂、融合、贯通、协同的拔尖创新人才早期培养实践探索</w:t>
            </w:r>
          </w:p>
        </w:tc>
      </w:tr>
      <w:tr w14:paraId="4345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restart"/>
            <w:noWrap w:val="0"/>
            <w:vAlign w:val="center"/>
          </w:tcPr>
          <w:p w14:paraId="30F39E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深化考试招生与课堂</w:t>
            </w:r>
          </w:p>
          <w:p w14:paraId="75D836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教学改革</w:t>
            </w:r>
          </w:p>
        </w:tc>
        <w:tc>
          <w:tcPr>
            <w:tcW w:w="5990" w:type="dxa"/>
            <w:noWrap w:val="0"/>
            <w:vAlign w:val="center"/>
          </w:tcPr>
          <w:p w14:paraId="1011E1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课改、考改、评改</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的三次互动与高考改革、中考改革的互相呼应</w:t>
            </w:r>
          </w:p>
        </w:tc>
      </w:tr>
      <w:tr w14:paraId="76BD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32" w:type="dxa"/>
            <w:vMerge w:val="continue"/>
            <w:noWrap w:val="0"/>
            <w:vAlign w:val="center"/>
          </w:tcPr>
          <w:p w14:paraId="4A652D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5990" w:type="dxa"/>
            <w:noWrap w:val="0"/>
            <w:vAlign w:val="center"/>
          </w:tcPr>
          <w:p w14:paraId="03F2E4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新高考对大学、中学教育的影响和应对举措</w:t>
            </w:r>
          </w:p>
        </w:tc>
      </w:tr>
      <w:tr w14:paraId="6670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7E8C3C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p>
        </w:tc>
        <w:tc>
          <w:tcPr>
            <w:tcW w:w="5990" w:type="dxa"/>
            <w:noWrap w:val="0"/>
            <w:vAlign w:val="center"/>
          </w:tcPr>
          <w:p w14:paraId="0C70E0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浙江省县域薄弱高中生涯规划教育的探索与实践</w:t>
            </w:r>
            <w:r>
              <w:rPr>
                <w:rFonts w:hint="eastAsia" w:ascii="Times New Roman" w:hAnsi="Times New Roman" w:eastAsia="仿宋_GB2312" w:cs="Times New Roman"/>
                <w:i w:val="0"/>
                <w:iCs w:val="0"/>
                <w:color w:val="000000"/>
                <w:kern w:val="2"/>
                <w:sz w:val="24"/>
                <w:szCs w:val="24"/>
                <w:u w:val="none"/>
                <w:lang w:val="en-US" w:eastAsia="zh-CN" w:bidi="ar-SA"/>
              </w:rPr>
              <w:t>——</w:t>
            </w:r>
            <w:r>
              <w:rPr>
                <w:rFonts w:hint="default" w:ascii="Times New Roman" w:hAnsi="Times New Roman" w:eastAsia="仿宋_GB2312" w:cs="Times New Roman"/>
                <w:i w:val="0"/>
                <w:iCs w:val="0"/>
                <w:color w:val="000000"/>
                <w:kern w:val="2"/>
                <w:sz w:val="24"/>
                <w:szCs w:val="24"/>
                <w:u w:val="none"/>
                <w:lang w:val="en-US" w:eastAsia="zh-CN" w:bidi="ar-SA"/>
              </w:rPr>
              <w:t>以</w:t>
            </w:r>
          </w:p>
          <w:p w14:paraId="4BCBF6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景宁中学为例</w:t>
            </w:r>
          </w:p>
        </w:tc>
      </w:tr>
      <w:tr w14:paraId="52E8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2" w:type="dxa"/>
            <w:vMerge w:val="continue"/>
            <w:noWrap w:val="0"/>
            <w:vAlign w:val="center"/>
          </w:tcPr>
          <w:p w14:paraId="4D0C09B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90" w:type="dxa"/>
            <w:noWrap w:val="0"/>
            <w:vAlign w:val="center"/>
          </w:tcPr>
          <w:p w14:paraId="035F2DC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北京师范大学第二附属中学基于核心素养的“教学评一体化”课堂教学改革的实践探索</w:t>
            </w:r>
          </w:p>
        </w:tc>
      </w:tr>
    </w:tbl>
    <w:p w14:paraId="78FC6005">
      <w:pPr>
        <w:pStyle w:val="2"/>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二、</w:t>
      </w:r>
      <w:r>
        <w:rPr>
          <w:rFonts w:hint="default" w:ascii="黑体" w:hAnsi="黑体" w:eastAsia="黑体" w:cs="黑体"/>
          <w:b w:val="0"/>
          <w:bCs w:val="0"/>
          <w:color w:val="auto"/>
          <w:sz w:val="30"/>
          <w:szCs w:val="30"/>
          <w:highlight w:val="none"/>
          <w:lang w:val="en-US" w:eastAsia="zh-CN"/>
        </w:rPr>
        <w:t>构建职普融通、产教融合的职业教育体系</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5904"/>
      </w:tblGrid>
      <w:tr w14:paraId="1298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2619" w:type="dxa"/>
            <w:noWrap w:val="0"/>
            <w:vAlign w:val="center"/>
          </w:tcPr>
          <w:p w14:paraId="5B0BA0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课程模块</w:t>
            </w:r>
          </w:p>
        </w:tc>
        <w:tc>
          <w:tcPr>
            <w:tcW w:w="5904" w:type="dxa"/>
            <w:noWrap w:val="0"/>
            <w:vAlign w:val="center"/>
          </w:tcPr>
          <w:p w14:paraId="567B0B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课程主题</w:t>
            </w:r>
          </w:p>
        </w:tc>
      </w:tr>
      <w:tr w14:paraId="6F53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19" w:type="dxa"/>
            <w:vMerge w:val="restart"/>
            <w:noWrap w:val="0"/>
            <w:vAlign w:val="center"/>
          </w:tcPr>
          <w:p w14:paraId="5319ED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职业教育人才培养模式创新实践探索</w:t>
            </w:r>
          </w:p>
        </w:tc>
        <w:tc>
          <w:tcPr>
            <w:tcW w:w="5904" w:type="dxa"/>
            <w:noWrap w:val="0"/>
            <w:vAlign w:val="center"/>
          </w:tcPr>
          <w:p w14:paraId="6AEEC11F">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构建“双元协同·四堂融合”思政育人新模式——无锡商业职业技术学院探索实践</w:t>
            </w:r>
          </w:p>
        </w:tc>
      </w:tr>
      <w:tr w14:paraId="1580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19" w:type="dxa"/>
            <w:vMerge w:val="continue"/>
            <w:noWrap w:val="0"/>
            <w:vAlign w:val="center"/>
          </w:tcPr>
          <w:p w14:paraId="0440E1C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5FE89678">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信息技术赋能“三全育人”体系构建的实践探索——以贵州交通职业大学为例</w:t>
            </w:r>
          </w:p>
        </w:tc>
      </w:tr>
      <w:tr w14:paraId="2312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19" w:type="dxa"/>
            <w:vMerge w:val="continue"/>
            <w:noWrap w:val="0"/>
            <w:vAlign w:val="center"/>
          </w:tcPr>
          <w:p w14:paraId="29665D6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78851091">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校企深度融合 工匠式人才培养模式的构建——以国家级技能大师工作室为例</w:t>
            </w:r>
          </w:p>
        </w:tc>
      </w:tr>
      <w:tr w14:paraId="2AB2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19" w:type="dxa"/>
            <w:vMerge w:val="restart"/>
            <w:noWrap w:val="0"/>
            <w:vAlign w:val="center"/>
          </w:tcPr>
          <w:p w14:paraId="743876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职普融通的理论与探索</w:t>
            </w:r>
          </w:p>
        </w:tc>
        <w:tc>
          <w:tcPr>
            <w:tcW w:w="5904" w:type="dxa"/>
            <w:noWrap w:val="0"/>
            <w:vAlign w:val="center"/>
          </w:tcPr>
          <w:p w14:paraId="6D874ED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职普融通的发展逻辑与创新策略</w:t>
            </w:r>
          </w:p>
        </w:tc>
      </w:tr>
      <w:tr w14:paraId="2AF8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19" w:type="dxa"/>
            <w:vMerge w:val="continue"/>
            <w:noWrap w:val="0"/>
            <w:vAlign w:val="center"/>
          </w:tcPr>
          <w:p w14:paraId="04C1CDE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1B7AA02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“职普融通”背景下的智慧教师发展理论与实践</w:t>
            </w:r>
          </w:p>
        </w:tc>
      </w:tr>
      <w:tr w14:paraId="0F60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19" w:type="dxa"/>
            <w:vMerge w:val="continue"/>
            <w:noWrap w:val="0"/>
            <w:vAlign w:val="center"/>
          </w:tcPr>
          <w:p w14:paraId="499DC33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0B7A1C08">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推动职普融通，广州市综合高中建设实践探索</w:t>
            </w:r>
          </w:p>
        </w:tc>
      </w:tr>
      <w:tr w14:paraId="0BBB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restart"/>
            <w:noWrap w:val="0"/>
            <w:vAlign w:val="center"/>
          </w:tcPr>
          <w:p w14:paraId="10D756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省域现代职业教育体系模式探索</w:t>
            </w:r>
          </w:p>
        </w:tc>
        <w:tc>
          <w:tcPr>
            <w:tcW w:w="5904" w:type="dxa"/>
            <w:noWrap w:val="0"/>
            <w:vAlign w:val="center"/>
          </w:tcPr>
          <w:p w14:paraId="52449468">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省域现代职业教育体系模式探索——天津实践</w:t>
            </w:r>
          </w:p>
        </w:tc>
      </w:tr>
      <w:tr w14:paraId="0652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19" w:type="dxa"/>
            <w:vMerge w:val="continue"/>
            <w:noWrap w:val="0"/>
            <w:vAlign w:val="center"/>
          </w:tcPr>
          <w:p w14:paraId="38F8CBA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2E877AA1">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省域现代职业教育体系模式的探索——重庆实践</w:t>
            </w:r>
          </w:p>
        </w:tc>
      </w:tr>
      <w:tr w14:paraId="0149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19" w:type="dxa"/>
            <w:vMerge w:val="continue"/>
            <w:noWrap w:val="0"/>
            <w:vAlign w:val="center"/>
          </w:tcPr>
          <w:p w14:paraId="47B6E53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13EFD8F2">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省域现代职业教育体系模式的探索——山东实践</w:t>
            </w:r>
          </w:p>
        </w:tc>
      </w:tr>
      <w:tr w14:paraId="4A2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619" w:type="dxa"/>
            <w:vMerge w:val="restart"/>
            <w:noWrap w:val="0"/>
            <w:vAlign w:val="center"/>
          </w:tcPr>
          <w:p w14:paraId="655174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2"/>
                <w:sz w:val="24"/>
                <w:szCs w:val="24"/>
                <w:highlight w:val="none"/>
                <w:u w:val="none"/>
                <w:lang w:val="en-US" w:eastAsia="zh-CN" w:bidi="ar-SA"/>
              </w:rPr>
              <w:t>行业产教融合共同体建设实践探索</w:t>
            </w:r>
          </w:p>
        </w:tc>
        <w:tc>
          <w:tcPr>
            <w:tcW w:w="5904" w:type="dxa"/>
            <w:noWrap w:val="0"/>
            <w:vAlign w:val="center"/>
          </w:tcPr>
          <w:p w14:paraId="04003E6C">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有色金属行业产教融合共同体的实践与探索</w:t>
            </w:r>
          </w:p>
        </w:tc>
      </w:tr>
      <w:tr w14:paraId="76B2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619" w:type="dxa"/>
            <w:vMerge w:val="continue"/>
            <w:noWrap w:val="0"/>
            <w:vAlign w:val="center"/>
          </w:tcPr>
          <w:p w14:paraId="5D047C3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0BB314E8">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轨道交通装备行业产教融合共同体的实践探索</w:t>
            </w:r>
          </w:p>
        </w:tc>
      </w:tr>
      <w:tr w14:paraId="21B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12C1D7A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709FC720">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全国智慧健康养老产教融合共同体的实践探索</w:t>
            </w:r>
          </w:p>
        </w:tc>
      </w:tr>
      <w:tr w14:paraId="5BB2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restart"/>
            <w:noWrap w:val="0"/>
            <w:vAlign w:val="center"/>
          </w:tcPr>
          <w:p w14:paraId="754BDB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市域产教联合体建设实践探索</w:t>
            </w:r>
          </w:p>
        </w:tc>
        <w:tc>
          <w:tcPr>
            <w:tcW w:w="5904" w:type="dxa"/>
            <w:noWrap w:val="0"/>
            <w:vAlign w:val="center"/>
          </w:tcPr>
          <w:p w14:paraId="23E3EA7E">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苏州吴中经济技术开发区机器人与智能制造产教联合体建设与实践</w:t>
            </w:r>
          </w:p>
        </w:tc>
      </w:tr>
      <w:tr w14:paraId="5C87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4FF680E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2D50775E">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广西（柳州）汽车产教联合体建设的探索与实践</w:t>
            </w:r>
          </w:p>
        </w:tc>
      </w:tr>
      <w:tr w14:paraId="6193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12629C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p>
        </w:tc>
        <w:tc>
          <w:tcPr>
            <w:tcW w:w="5904" w:type="dxa"/>
            <w:noWrap w:val="0"/>
            <w:vAlign w:val="center"/>
          </w:tcPr>
          <w:p w14:paraId="7983FEA1">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潍坊国家农业开放发展综合试验区产教联合体建设的实践探索</w:t>
            </w:r>
          </w:p>
        </w:tc>
      </w:tr>
      <w:tr w14:paraId="331A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restart"/>
            <w:noWrap w:val="0"/>
            <w:vAlign w:val="center"/>
          </w:tcPr>
          <w:p w14:paraId="37271F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学校关键办学能力</w:t>
            </w:r>
          </w:p>
          <w:p w14:paraId="17DFDC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提升实践探索</w:t>
            </w:r>
          </w:p>
        </w:tc>
        <w:tc>
          <w:tcPr>
            <w:tcW w:w="5904" w:type="dxa"/>
            <w:noWrap w:val="0"/>
            <w:vAlign w:val="center"/>
          </w:tcPr>
          <w:p w14:paraId="226B3BF9">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高水平专业群建设与实践-以机电一体化技术专业为例</w:t>
            </w:r>
          </w:p>
        </w:tc>
      </w:tr>
      <w:tr w14:paraId="3015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0DFDB8D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0C3F2255">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职业教育“金课程”建设的实践探索-以交通类专业为例</w:t>
            </w:r>
          </w:p>
        </w:tc>
      </w:tr>
      <w:tr w14:paraId="4A02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55A2A4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p>
        </w:tc>
        <w:tc>
          <w:tcPr>
            <w:tcW w:w="5904" w:type="dxa"/>
            <w:noWrap w:val="0"/>
            <w:vAlign w:val="center"/>
          </w:tcPr>
          <w:p w14:paraId="121A5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left"/>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打造职业教育“工匠之师”</w:t>
            </w:r>
          </w:p>
          <w:p w14:paraId="466D1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left"/>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w:t>
            </w:r>
            <w:r>
              <w:rPr>
                <w:rFonts w:hint="default" w:ascii="Times New Roman" w:hAnsi="Times New Roman" w:eastAsia="仿宋_GB2312" w:cs="Times New Roman"/>
                <w:bCs w:val="0"/>
                <w:i w:val="0"/>
                <w:iCs w:val="0"/>
                <w:color w:val="000000"/>
                <w:kern w:val="2"/>
                <w:sz w:val="24"/>
                <w:szCs w:val="24"/>
                <w:u w:val="none"/>
                <w:lang w:val="en-US" w:eastAsia="zh-CN" w:bidi="ar-SA"/>
              </w:rPr>
              <w:t>以广东机电职业技术学院高水平双师队伍建设为例</w:t>
            </w:r>
          </w:p>
        </w:tc>
      </w:tr>
      <w:tr w14:paraId="3B2A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0DAF61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p>
        </w:tc>
        <w:tc>
          <w:tcPr>
            <w:tcW w:w="5904" w:type="dxa"/>
            <w:noWrap w:val="0"/>
            <w:vAlign w:val="center"/>
          </w:tcPr>
          <w:p w14:paraId="77E392ED">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职业教育“金基地”建设的实践探索</w:t>
            </w:r>
          </w:p>
          <w:p w14:paraId="4F38566A">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2"/>
                <w:sz w:val="24"/>
                <w:szCs w:val="24"/>
                <w:u w:val="none"/>
                <w:lang w:val="en-US" w:eastAsia="zh-CN" w:bidi="ar-SA"/>
              </w:rPr>
              <w:t>——</w:t>
            </w:r>
            <w:r>
              <w:rPr>
                <w:rFonts w:hint="default" w:ascii="Times New Roman" w:hAnsi="Times New Roman" w:eastAsia="仿宋_GB2312" w:cs="Times New Roman"/>
                <w:bCs w:val="0"/>
                <w:i w:val="0"/>
                <w:iCs w:val="0"/>
                <w:color w:val="000000"/>
                <w:kern w:val="2"/>
                <w:sz w:val="24"/>
                <w:szCs w:val="24"/>
                <w:u w:val="none"/>
                <w:lang w:val="en-US" w:eastAsia="zh-CN" w:bidi="ar-SA"/>
              </w:rPr>
              <w:t>以现代家政人才培养金基地为例</w:t>
            </w:r>
          </w:p>
        </w:tc>
      </w:tr>
      <w:tr w14:paraId="38E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6FAF1A2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388224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left"/>
              <w:textAlignment w:val="auto"/>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职业教育优质教材建设的思路与历程</w:t>
            </w:r>
          </w:p>
          <w:p w14:paraId="42E4D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left"/>
              <w:textAlignment w:val="auto"/>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——以“十四五”职业教育国家规划教材《成本核算与管理》为例</w:t>
            </w:r>
          </w:p>
        </w:tc>
      </w:tr>
      <w:tr w14:paraId="28A4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6837D78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16ACF21C">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5G环境下C+R远程实训创新—湖南汽车工程职业学院数字化实训教学改革探索</w:t>
            </w:r>
          </w:p>
        </w:tc>
      </w:tr>
      <w:tr w14:paraId="2BF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restart"/>
            <w:noWrap w:val="0"/>
            <w:vAlign w:val="center"/>
          </w:tcPr>
          <w:p w14:paraId="3F8AE6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2"/>
                <w:sz w:val="24"/>
                <w:szCs w:val="24"/>
                <w:highlight w:val="none"/>
                <w:u w:val="none"/>
                <w:lang w:val="en-US" w:eastAsia="zh-CN" w:bidi="ar-SA"/>
              </w:rPr>
              <w:t>职教出海的实践探索</w:t>
            </w:r>
          </w:p>
        </w:tc>
        <w:tc>
          <w:tcPr>
            <w:tcW w:w="5904" w:type="dxa"/>
            <w:noWrap w:val="0"/>
            <w:vAlign w:val="center"/>
          </w:tcPr>
          <w:p w14:paraId="20EF0AAF">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推动职教出海 服务产能合作</w:t>
            </w:r>
          </w:p>
          <w:p w14:paraId="3CE64DF4">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——有色金属行业共同体“走出去”实践探索</w:t>
            </w:r>
          </w:p>
        </w:tc>
      </w:tr>
      <w:tr w14:paraId="735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163953A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4F997739">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高职学校国际化办学走出去探索与实践</w:t>
            </w:r>
          </w:p>
          <w:p w14:paraId="005A77C9">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——以深圳职业技术大学为例</w:t>
            </w:r>
          </w:p>
        </w:tc>
      </w:tr>
      <w:tr w14:paraId="6867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19" w:type="dxa"/>
            <w:vMerge w:val="continue"/>
            <w:noWrap w:val="0"/>
            <w:vAlign w:val="center"/>
          </w:tcPr>
          <w:p w14:paraId="4FFBD7D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904" w:type="dxa"/>
            <w:noWrap w:val="0"/>
            <w:vAlign w:val="center"/>
          </w:tcPr>
          <w:p w14:paraId="752D6E9F">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高职学校国际化办学走出去探索与实践</w:t>
            </w:r>
          </w:p>
          <w:p w14:paraId="3658E4E1">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_GB2312" w:cs="Times New Roman"/>
                <w:bCs w:val="0"/>
                <w:i w:val="0"/>
                <w:iCs w:val="0"/>
                <w:color w:val="000000"/>
                <w:kern w:val="2"/>
                <w:sz w:val="24"/>
                <w:szCs w:val="24"/>
                <w:u w:val="none"/>
                <w:lang w:val="en-US" w:eastAsia="zh-CN" w:bidi="ar-SA"/>
              </w:rPr>
            </w:pPr>
            <w:r>
              <w:rPr>
                <w:rFonts w:hint="default" w:ascii="Times New Roman" w:hAnsi="Times New Roman" w:eastAsia="仿宋_GB2312" w:cs="Times New Roman"/>
                <w:bCs w:val="0"/>
                <w:i w:val="0"/>
                <w:iCs w:val="0"/>
                <w:color w:val="000000"/>
                <w:kern w:val="2"/>
                <w:sz w:val="24"/>
                <w:szCs w:val="24"/>
                <w:u w:val="none"/>
                <w:lang w:val="en-US" w:eastAsia="zh-CN" w:bidi="ar-SA"/>
              </w:rPr>
              <w:t>——以北京工业职业技术学院为例</w:t>
            </w:r>
          </w:p>
        </w:tc>
      </w:tr>
    </w:tbl>
    <w:p w14:paraId="773BE24F">
      <w:pPr>
        <w:pStyle w:val="2"/>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b w:val="0"/>
          <w:bCs w:val="0"/>
          <w:color w:val="auto"/>
          <w:sz w:val="30"/>
          <w:szCs w:val="30"/>
          <w:highlight w:val="none"/>
          <w:lang w:val="en-US" w:eastAsia="zh-CN"/>
        </w:rPr>
      </w:pPr>
    </w:p>
    <w:p w14:paraId="32CD87DD">
      <w:pPr>
        <w:pStyle w:val="2"/>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b w:val="0"/>
          <w:bCs w:val="0"/>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三、构建自强卓越的高等教育体系</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5779"/>
      </w:tblGrid>
      <w:tr w14:paraId="1FAB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blHeader/>
          <w:jc w:val="center"/>
        </w:trPr>
        <w:tc>
          <w:tcPr>
            <w:tcW w:w="2744" w:type="dxa"/>
            <w:noWrap w:val="0"/>
            <w:vAlign w:val="center"/>
          </w:tcPr>
          <w:p w14:paraId="30A747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课程模块</w:t>
            </w:r>
          </w:p>
        </w:tc>
        <w:tc>
          <w:tcPr>
            <w:tcW w:w="5779" w:type="dxa"/>
            <w:noWrap w:val="0"/>
            <w:vAlign w:val="center"/>
          </w:tcPr>
          <w:p w14:paraId="39C8AB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i w:val="0"/>
                <w:iCs w:val="0"/>
                <w:color w:val="000000"/>
                <w:kern w:val="2"/>
                <w:sz w:val="24"/>
                <w:szCs w:val="24"/>
                <w:u w:val="none"/>
                <w:lang w:val="en-US" w:eastAsia="zh-CN" w:bidi="ar-SA"/>
              </w:rPr>
            </w:pPr>
            <w:r>
              <w:rPr>
                <w:rFonts w:hint="eastAsia" w:ascii="黑体" w:hAnsi="黑体" w:eastAsia="黑体" w:cs="黑体"/>
                <w:i w:val="0"/>
                <w:iCs w:val="0"/>
                <w:color w:val="000000"/>
                <w:kern w:val="2"/>
                <w:sz w:val="24"/>
                <w:szCs w:val="24"/>
                <w:u w:val="none"/>
                <w:lang w:val="en-US" w:eastAsia="zh-CN" w:bidi="ar-SA"/>
              </w:rPr>
              <w:t>课程主题</w:t>
            </w:r>
          </w:p>
        </w:tc>
      </w:tr>
      <w:tr w14:paraId="654D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restart"/>
            <w:noWrap w:val="0"/>
            <w:vAlign w:val="center"/>
          </w:tcPr>
          <w:p w14:paraId="73F09A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立德树人培养堪当大任的时代新人</w:t>
            </w:r>
          </w:p>
        </w:tc>
        <w:tc>
          <w:tcPr>
            <w:tcW w:w="5779" w:type="dxa"/>
            <w:noWrap w:val="0"/>
            <w:vAlign w:val="center"/>
          </w:tcPr>
          <w:p w14:paraId="0111E64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新质生产力背景下的高校思想政治工作创新</w:t>
            </w:r>
          </w:p>
        </w:tc>
      </w:tr>
      <w:tr w14:paraId="20E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744" w:type="dxa"/>
            <w:vMerge w:val="continue"/>
            <w:noWrap w:val="0"/>
            <w:vAlign w:val="center"/>
          </w:tcPr>
          <w:p w14:paraId="19C7DE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p>
        </w:tc>
        <w:tc>
          <w:tcPr>
            <w:tcW w:w="5779" w:type="dxa"/>
            <w:noWrap w:val="0"/>
            <w:vAlign w:val="center"/>
          </w:tcPr>
          <w:p w14:paraId="5F6DB945">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高校马克思主义学院教师队伍如何打牢马克思主义理论功底</w:t>
            </w:r>
          </w:p>
        </w:tc>
      </w:tr>
      <w:tr w14:paraId="1EF8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44" w:type="dxa"/>
            <w:vMerge w:val="continue"/>
            <w:noWrap w:val="0"/>
            <w:vAlign w:val="center"/>
          </w:tcPr>
          <w:p w14:paraId="0ABC7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p>
        </w:tc>
        <w:tc>
          <w:tcPr>
            <w:tcW w:w="5779" w:type="dxa"/>
            <w:noWrap w:val="0"/>
            <w:vAlign w:val="center"/>
          </w:tcPr>
          <w:p w14:paraId="76C9270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北京理工大学国家课程思政示范课的设计与实践</w:t>
            </w:r>
          </w:p>
        </w:tc>
      </w:tr>
      <w:tr w14:paraId="3D7C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744" w:type="dxa"/>
            <w:vMerge w:val="continue"/>
            <w:noWrap w:val="0"/>
            <w:vAlign w:val="center"/>
          </w:tcPr>
          <w:p w14:paraId="7A496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p>
        </w:tc>
        <w:tc>
          <w:tcPr>
            <w:tcW w:w="5779" w:type="dxa"/>
            <w:noWrap w:val="0"/>
            <w:vAlign w:val="center"/>
          </w:tcPr>
          <w:p w14:paraId="6E3F8BF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华中农业大学植物学课程思政示范课的建设与实践</w:t>
            </w:r>
          </w:p>
        </w:tc>
      </w:tr>
      <w:tr w14:paraId="6C12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744" w:type="dxa"/>
            <w:vMerge w:val="continue"/>
            <w:noWrap w:val="0"/>
            <w:vAlign w:val="center"/>
          </w:tcPr>
          <w:p w14:paraId="54C7A2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5779" w:type="dxa"/>
            <w:noWrap w:val="0"/>
            <w:vAlign w:val="center"/>
          </w:tcPr>
          <w:p w14:paraId="784051D9">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陕西科技大学三项思想政治工作精品项目的培育与申报</w:t>
            </w:r>
          </w:p>
        </w:tc>
      </w:tr>
      <w:tr w14:paraId="3714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744" w:type="dxa"/>
            <w:vMerge w:val="restart"/>
            <w:noWrap w:val="0"/>
            <w:vAlign w:val="center"/>
          </w:tcPr>
          <w:p w14:paraId="1002AC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教育科技人才</w:t>
            </w:r>
          </w:p>
          <w:p w14:paraId="5FE53E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一体改革</w:t>
            </w:r>
          </w:p>
        </w:tc>
        <w:tc>
          <w:tcPr>
            <w:tcW w:w="5779" w:type="dxa"/>
            <w:noWrap w:val="0"/>
            <w:vAlign w:val="center"/>
          </w:tcPr>
          <w:p w14:paraId="1308C45C">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清华大学推进教育、科技、人才深度融合实践探索</w:t>
            </w:r>
          </w:p>
        </w:tc>
      </w:tr>
      <w:tr w14:paraId="62F2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44" w:type="dxa"/>
            <w:vMerge w:val="continue"/>
            <w:noWrap w:val="0"/>
            <w:vAlign w:val="center"/>
          </w:tcPr>
          <w:p w14:paraId="728FA2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5779" w:type="dxa"/>
            <w:noWrap w:val="0"/>
            <w:vAlign w:val="center"/>
          </w:tcPr>
          <w:p w14:paraId="6F9DC47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西安交通大学推进教育、科技、人才深度融合实践探索</w:t>
            </w:r>
          </w:p>
        </w:tc>
      </w:tr>
      <w:tr w14:paraId="6845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744" w:type="dxa"/>
            <w:vMerge w:val="continue"/>
            <w:noWrap w:val="0"/>
            <w:vAlign w:val="center"/>
          </w:tcPr>
          <w:p w14:paraId="290D781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highlight w:val="none"/>
                <w:u w:val="none"/>
              </w:rPr>
            </w:pPr>
          </w:p>
        </w:tc>
        <w:tc>
          <w:tcPr>
            <w:tcW w:w="5779" w:type="dxa"/>
            <w:noWrap w:val="0"/>
            <w:vAlign w:val="center"/>
          </w:tcPr>
          <w:p w14:paraId="792569D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中国海洋大学统筹推进教育科技人才一体改革实践探索 </w:t>
            </w:r>
          </w:p>
        </w:tc>
      </w:tr>
      <w:tr w14:paraId="0092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restart"/>
            <w:noWrap w:val="0"/>
            <w:vAlign w:val="center"/>
          </w:tcPr>
          <w:p w14:paraId="77B301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扎根中国大地办大学 建设中国特色世界一流大学</w:t>
            </w:r>
          </w:p>
        </w:tc>
        <w:tc>
          <w:tcPr>
            <w:tcW w:w="5779" w:type="dxa"/>
            <w:noWrap w:val="0"/>
            <w:vAlign w:val="center"/>
          </w:tcPr>
          <w:p w14:paraId="7500B300">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建设中国特色世界一流大学 西安交通大学的实践探索</w:t>
            </w:r>
          </w:p>
        </w:tc>
      </w:tr>
      <w:tr w14:paraId="43AB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276FBC6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5779" w:type="dxa"/>
            <w:noWrap w:val="0"/>
            <w:vAlign w:val="center"/>
          </w:tcPr>
          <w:p w14:paraId="0E1D65AB">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建设中国特色世界一流大学 东南大学的实践探索</w:t>
            </w:r>
          </w:p>
        </w:tc>
      </w:tr>
      <w:tr w14:paraId="397E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3AEE8B5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5779" w:type="dxa"/>
            <w:noWrap w:val="0"/>
            <w:vAlign w:val="center"/>
          </w:tcPr>
          <w:p w14:paraId="2C0373F7">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中国地质大学（北京）聚焦地球系统科学建设世界一流大学的实践探索</w:t>
            </w:r>
          </w:p>
        </w:tc>
      </w:tr>
      <w:tr w14:paraId="248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restart"/>
            <w:noWrap w:val="0"/>
            <w:vAlign w:val="center"/>
          </w:tcPr>
          <w:p w14:paraId="47F14B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加快推进拔尖</w:t>
            </w:r>
          </w:p>
          <w:p w14:paraId="17FA59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创新人才培养</w:t>
            </w:r>
          </w:p>
        </w:tc>
        <w:tc>
          <w:tcPr>
            <w:tcW w:w="5779" w:type="dxa"/>
            <w:noWrap w:val="0"/>
            <w:vAlign w:val="center"/>
          </w:tcPr>
          <w:p w14:paraId="2B94707F">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上海交通大学基础学科拔尖创新人才培养的探索与实践</w:t>
            </w:r>
          </w:p>
        </w:tc>
      </w:tr>
      <w:tr w14:paraId="0728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3BF458A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highlight w:val="none"/>
                <w:u w:val="none"/>
              </w:rPr>
            </w:pPr>
          </w:p>
        </w:tc>
        <w:tc>
          <w:tcPr>
            <w:tcW w:w="5779" w:type="dxa"/>
            <w:noWrap w:val="0"/>
            <w:vAlign w:val="center"/>
          </w:tcPr>
          <w:p w14:paraId="214CC5DF">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sz w:val="24"/>
                <w:szCs w:val="24"/>
                <w:highlight w:val="none"/>
                <w:u w:val="none"/>
                <w:lang w:val="en-US" w:eastAsia="zh-CN"/>
              </w:rPr>
              <w:t>同济大学交叉学科拔尖创新人才培养思考与实践</w:t>
            </w:r>
          </w:p>
        </w:tc>
      </w:tr>
      <w:tr w14:paraId="02AC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2A0ED8C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highlight w:val="none"/>
                <w:u w:val="none"/>
              </w:rPr>
            </w:pPr>
          </w:p>
        </w:tc>
        <w:tc>
          <w:tcPr>
            <w:tcW w:w="5779" w:type="dxa"/>
            <w:noWrap w:val="0"/>
            <w:vAlign w:val="center"/>
          </w:tcPr>
          <w:p w14:paraId="5156BC7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sz w:val="24"/>
                <w:szCs w:val="24"/>
                <w:highlight w:val="none"/>
                <w:u w:val="none"/>
              </w:rPr>
              <w:t>北京航空航天大学</w:t>
            </w:r>
            <w:r>
              <w:rPr>
                <w:rFonts w:hint="default" w:ascii="Times New Roman" w:hAnsi="Times New Roman" w:eastAsia="仿宋_GB2312" w:cs="Times New Roman"/>
                <w:i w:val="0"/>
                <w:iCs w:val="0"/>
                <w:color w:val="000000"/>
                <w:sz w:val="24"/>
                <w:szCs w:val="24"/>
                <w:highlight w:val="none"/>
                <w:u w:val="none"/>
                <w:lang w:val="en-US" w:eastAsia="zh-CN"/>
              </w:rPr>
              <w:t>新兴学科拔尖创新人才培养思考与实践</w:t>
            </w:r>
          </w:p>
        </w:tc>
      </w:tr>
      <w:tr w14:paraId="5FF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239B317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highlight w:val="none"/>
                <w:u w:val="none"/>
              </w:rPr>
            </w:pPr>
          </w:p>
        </w:tc>
        <w:tc>
          <w:tcPr>
            <w:tcW w:w="5779" w:type="dxa"/>
            <w:noWrap w:val="0"/>
            <w:vAlign w:val="center"/>
          </w:tcPr>
          <w:p w14:paraId="5C85B0B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清华大学电子信息学科人才培养思考与实践</w:t>
            </w:r>
          </w:p>
        </w:tc>
      </w:tr>
      <w:tr w14:paraId="173B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744" w:type="dxa"/>
            <w:vMerge w:val="restart"/>
            <w:noWrap w:val="0"/>
            <w:vAlign w:val="center"/>
          </w:tcPr>
          <w:p w14:paraId="508979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推进高校学科专业设置优化调整改革</w:t>
            </w:r>
          </w:p>
        </w:tc>
        <w:tc>
          <w:tcPr>
            <w:tcW w:w="5779" w:type="dxa"/>
            <w:noWrap w:val="0"/>
            <w:vAlign w:val="center"/>
          </w:tcPr>
          <w:p w14:paraId="48C513EF">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sz w:val="24"/>
                <w:szCs w:val="24"/>
                <w:highlight w:val="none"/>
                <w:u w:val="none"/>
                <w:lang w:val="en-US" w:eastAsia="zh-CN"/>
              </w:rPr>
              <w:t>北京大学以高水平规划引领学科发展</w:t>
            </w:r>
          </w:p>
        </w:tc>
      </w:tr>
      <w:tr w14:paraId="486F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44" w:type="dxa"/>
            <w:vMerge w:val="continue"/>
            <w:noWrap w:val="0"/>
            <w:vAlign w:val="center"/>
          </w:tcPr>
          <w:p w14:paraId="2F11381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779" w:type="dxa"/>
            <w:noWrap w:val="0"/>
            <w:vAlign w:val="center"/>
          </w:tcPr>
          <w:p w14:paraId="1A8A336E">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sz w:val="24"/>
                <w:szCs w:val="24"/>
                <w:highlight w:val="none"/>
                <w:u w:val="none"/>
                <w:lang w:val="en-US" w:eastAsia="zh-CN"/>
              </w:rPr>
              <w:t>“双一流”背景下西北大学学科建设策略</w:t>
            </w:r>
          </w:p>
        </w:tc>
      </w:tr>
      <w:tr w14:paraId="5859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744" w:type="dxa"/>
            <w:vMerge w:val="continue"/>
            <w:noWrap w:val="0"/>
            <w:vAlign w:val="center"/>
          </w:tcPr>
          <w:p w14:paraId="6CB0055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779" w:type="dxa"/>
            <w:noWrap w:val="0"/>
            <w:vAlign w:val="center"/>
          </w:tcPr>
          <w:p w14:paraId="0F7152C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中国矿业大学交叉融合型一流学科建设探索与实践</w:t>
            </w:r>
          </w:p>
        </w:tc>
      </w:tr>
      <w:tr w14:paraId="046D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restart"/>
            <w:noWrap w:val="0"/>
            <w:vAlign w:val="center"/>
          </w:tcPr>
          <w:p w14:paraId="5C648C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科研成果转化</w:t>
            </w:r>
          </w:p>
        </w:tc>
        <w:tc>
          <w:tcPr>
            <w:tcW w:w="5779" w:type="dxa"/>
            <w:noWrap w:val="0"/>
            <w:vAlign w:val="center"/>
          </w:tcPr>
          <w:p w14:paraId="2E1425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加强企业主导的产学研合作 发展新质生产力推动高质量发展</w:t>
            </w:r>
          </w:p>
        </w:tc>
      </w:tr>
      <w:tr w14:paraId="3992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5DB0092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779" w:type="dxa"/>
            <w:noWrap w:val="0"/>
            <w:vAlign w:val="center"/>
          </w:tcPr>
          <w:p w14:paraId="624F9F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南方科技大学创新体制机制，助力高水平科技自立自强</w:t>
            </w:r>
          </w:p>
        </w:tc>
      </w:tr>
      <w:tr w14:paraId="6A5A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44" w:type="dxa"/>
            <w:vMerge w:val="continue"/>
            <w:noWrap w:val="0"/>
            <w:vAlign w:val="center"/>
          </w:tcPr>
          <w:p w14:paraId="109F7B7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779" w:type="dxa"/>
            <w:noWrap w:val="0"/>
            <w:vAlign w:val="center"/>
          </w:tcPr>
          <w:p w14:paraId="154C0B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北京工商大学更好服务区域发展和国家战略</w:t>
            </w:r>
          </w:p>
        </w:tc>
      </w:tr>
      <w:tr w14:paraId="5D06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6CE1D6E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779" w:type="dxa"/>
            <w:noWrap w:val="0"/>
            <w:vAlign w:val="center"/>
          </w:tcPr>
          <w:p w14:paraId="626A0F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龙江工程师学院深化产教融合 服务区域经济社会发展</w:t>
            </w:r>
          </w:p>
        </w:tc>
      </w:tr>
      <w:tr w14:paraId="1D5E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restart"/>
            <w:noWrap w:val="0"/>
            <w:vAlign w:val="center"/>
          </w:tcPr>
          <w:p w14:paraId="738D70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以数字化促进高等教育转型和重塑</w:t>
            </w:r>
          </w:p>
        </w:tc>
        <w:tc>
          <w:tcPr>
            <w:tcW w:w="5779" w:type="dxa"/>
            <w:noWrap w:val="0"/>
            <w:vAlign w:val="center"/>
          </w:tcPr>
          <w:p w14:paraId="5B80ED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武汉理工大学教育数字化转型探索与实践</w:t>
            </w:r>
          </w:p>
        </w:tc>
      </w:tr>
      <w:tr w14:paraId="4E6E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744" w:type="dxa"/>
            <w:vMerge w:val="continue"/>
            <w:noWrap w:val="0"/>
            <w:vAlign w:val="center"/>
          </w:tcPr>
          <w:p w14:paraId="0F5E31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5779" w:type="dxa"/>
            <w:noWrap w:val="0"/>
            <w:vAlign w:val="center"/>
          </w:tcPr>
          <w:p w14:paraId="633380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华中师范大学数字化转型探索与实践</w:t>
            </w:r>
          </w:p>
        </w:tc>
      </w:tr>
      <w:tr w14:paraId="50F5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3A2EC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5779" w:type="dxa"/>
            <w:noWrap w:val="0"/>
            <w:vAlign w:val="center"/>
          </w:tcPr>
          <w:p w14:paraId="0F887A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西安电子科技大学以数字化促进高等教育转型和重塑的探索与实践</w:t>
            </w:r>
          </w:p>
        </w:tc>
      </w:tr>
      <w:tr w14:paraId="0793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3763203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u w:val="none"/>
              </w:rPr>
            </w:pPr>
          </w:p>
        </w:tc>
        <w:tc>
          <w:tcPr>
            <w:tcW w:w="5779" w:type="dxa"/>
            <w:noWrap w:val="0"/>
            <w:vAlign w:val="center"/>
          </w:tcPr>
          <w:p w14:paraId="6D5B78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AI时代5E教学范式的创新与应用实践</w:t>
            </w:r>
          </w:p>
        </w:tc>
      </w:tr>
      <w:tr w14:paraId="29B7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restart"/>
            <w:noWrap w:val="0"/>
            <w:vAlign w:val="center"/>
          </w:tcPr>
          <w:p w14:paraId="5C9BB5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把握国际教育变革趋势 推动高等教育对外开放</w:t>
            </w:r>
          </w:p>
        </w:tc>
        <w:tc>
          <w:tcPr>
            <w:tcW w:w="5779" w:type="dxa"/>
            <w:noWrap w:val="0"/>
            <w:vAlign w:val="center"/>
          </w:tcPr>
          <w:p w14:paraId="4BCE41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加拿大UBC高等教育模式变革的探索与实践</w:t>
            </w:r>
          </w:p>
        </w:tc>
      </w:tr>
      <w:tr w14:paraId="030A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2916D33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highlight w:val="none"/>
                <w:u w:val="none"/>
              </w:rPr>
            </w:pPr>
          </w:p>
        </w:tc>
        <w:tc>
          <w:tcPr>
            <w:tcW w:w="5779" w:type="dxa"/>
            <w:noWrap w:val="0"/>
            <w:vAlign w:val="center"/>
          </w:tcPr>
          <w:p w14:paraId="193A99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华东师范大学扎根中国大地，创建中国式教育学派</w:t>
            </w:r>
          </w:p>
        </w:tc>
      </w:tr>
      <w:tr w14:paraId="7367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4" w:type="dxa"/>
            <w:vMerge w:val="continue"/>
            <w:noWrap w:val="0"/>
            <w:vAlign w:val="center"/>
          </w:tcPr>
          <w:p w14:paraId="244A002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仿宋_GB2312" w:cs="Times New Roman"/>
                <w:b/>
                <w:bCs/>
                <w:i w:val="0"/>
                <w:iCs w:val="0"/>
                <w:color w:val="000000"/>
                <w:sz w:val="24"/>
                <w:szCs w:val="24"/>
                <w:highlight w:val="none"/>
                <w:u w:val="none"/>
              </w:rPr>
            </w:pPr>
          </w:p>
        </w:tc>
        <w:tc>
          <w:tcPr>
            <w:tcW w:w="5779" w:type="dxa"/>
            <w:noWrap w:val="0"/>
            <w:vAlign w:val="center"/>
          </w:tcPr>
          <w:p w14:paraId="1EC73C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新形势下河海大学国际合作发展的机遇与挑战</w:t>
            </w:r>
          </w:p>
        </w:tc>
      </w:tr>
    </w:tbl>
    <w:p w14:paraId="2A12B7FA">
      <w:pPr>
        <w:bidi w:val="0"/>
        <w:rPr>
          <w:rFonts w:hint="eastAsia"/>
        </w:rPr>
      </w:pPr>
    </w:p>
    <w:p w14:paraId="1B4EFD84">
      <w:pPr>
        <w:bidi w:val="0"/>
        <w:rPr>
          <w:rFonts w:hint="eastAsia"/>
        </w:rPr>
      </w:pPr>
    </w:p>
    <w:p w14:paraId="3009CC3F">
      <w:pPr>
        <w:bidi w:val="0"/>
        <w:rPr>
          <w:rFonts w:hint="eastAsia"/>
        </w:rPr>
      </w:pPr>
    </w:p>
    <w:p w14:paraId="0C9DCC8E">
      <w:pPr>
        <w:bidi w:val="0"/>
        <w:rPr>
          <w:rFonts w:hint="eastAsia"/>
        </w:rPr>
      </w:pPr>
    </w:p>
    <w:p w14:paraId="76EC4287">
      <w:pPr>
        <w:bidi w:val="0"/>
        <w:rPr>
          <w:rFonts w:hint="eastAsia"/>
        </w:rPr>
      </w:pPr>
    </w:p>
    <w:p w14:paraId="29CA1E86">
      <w:pPr>
        <w:bidi w:val="0"/>
        <w:rPr>
          <w:rFonts w:hint="eastAsia"/>
        </w:rPr>
      </w:pPr>
    </w:p>
    <w:p w14:paraId="10DF7216">
      <w:pPr>
        <w:ind w:firstLine="420" w:firstLineChars="200"/>
        <w:rPr>
          <w:rFonts w:hint="eastAsi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4AA9BD-5158-48A6-B30F-8ECBDAD5FA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3CDC51B-3BCB-4337-A697-AE81384F5E49}"/>
  </w:font>
  <w:font w:name="仿宋_GB2312">
    <w:altName w:val="仿宋"/>
    <w:panose1 w:val="02010609030101010101"/>
    <w:charset w:val="86"/>
    <w:family w:val="modern"/>
    <w:pitch w:val="default"/>
    <w:sig w:usb0="00000000" w:usb1="00000000" w:usb2="00000000" w:usb3="00000000" w:csb0="00040000" w:csb1="00000000"/>
    <w:embedRegular r:id="rId3" w:fontKey="{3F60EF86-3764-4416-B08D-FC26679126CF}"/>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auto"/>
    <w:pitch w:val="default"/>
    <w:sig w:usb0="00000000" w:usb1="00000000" w:usb2="00000000" w:usb3="00000000" w:csb0="00040000" w:csb1="00000000"/>
    <w:embedRegular r:id="rId4" w:fontKey="{2289563D-32B1-4F16-B389-47D7A7145963}"/>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5" w:fontKey="{10E3B4F8-CA32-4B64-82B8-8F51CD47CA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056C">
    <w:pPr>
      <w:pStyle w:val="3"/>
    </w:pPr>
    <w: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-83820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a:effectLst/>
                    </wps:spPr>
                    <wps:txbx>
                      <w:txbxContent>
                        <w:p w14:paraId="1D780D9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75pt;margin-top:-6.6pt;height:12.2pt;width:4.75pt;mso-position-horizontal-relative:margin;mso-wrap-style:none;z-index:251659264;mso-width-relative:page;mso-height-relative:page;" filled="f" stroked="f" coordsize="21600,21600" o:gfxdata="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PJSiNYAAAAKAQAADwAAAAAAAAABACAAAAAi&#10;AAAAZHJzL2Rvd25yZXYueG1sUEsBAhQAFAAAAAgAh07iQAi8Cu7TAQAApAMAAA4AAAAAAAAAAQAg&#10;AAAAJQEAAGRycy9lMm9Eb2MueG1sUEsFBgAAAAAGAAYAWQEAAGoFAAAAAA==&#10;">
              <v:fill on="f" focussize="0,0"/>
              <v:stroke on="f"/>
              <v:imagedata o:title=""/>
              <o:lock v:ext="edit" aspectratio="f"/>
              <v:textbox inset="0mm,0mm,0mm,0mm" style="mso-fit-shape-to-text:t;">
                <w:txbxContent>
                  <w:p w14:paraId="1D780D9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13B5C"/>
    <w:rsid w:val="0F3C5E2B"/>
    <w:rsid w:val="1FA8259E"/>
    <w:rsid w:val="20213B5C"/>
    <w:rsid w:val="25295DB7"/>
    <w:rsid w:val="2CF5455B"/>
    <w:rsid w:val="3A134CF7"/>
    <w:rsid w:val="47C4245A"/>
    <w:rsid w:val="4CCA607B"/>
    <w:rsid w:val="4D6D0A66"/>
    <w:rsid w:val="51C06122"/>
    <w:rsid w:val="6538682F"/>
    <w:rsid w:val="7065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2024-11-26T05:27:00Z</dcterms:created>
  <dc:creator>小象</dc:creator>
  <cp:lastModifiedBy>小象</cp:lastModifiedBy>
  <dcterms:modified xsi:type="dcterms:W3CDTF">2024-11-26T05:29:26Z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895D9DF62F164B708FCD9A83590CC70A_11</vt:lpwstr>
  </property>
</Properties>
</file>