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小标宋简体"/>
          <w:kern w:val="44"/>
          <w:sz w:val="32"/>
          <w:szCs w:val="32"/>
        </w:rPr>
      </w:pPr>
      <w:r>
        <w:rPr>
          <w:rFonts w:hint="eastAsia" w:ascii="黑体" w:hAnsi="黑体" w:eastAsia="黑体" w:cs="方正小标宋简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</w:rPr>
        <w:t>基础服务清单</w:t>
      </w:r>
    </w:p>
    <w:bookmarkEnd w:id="0"/>
    <w:p/>
    <w:tbl>
      <w:tblPr>
        <w:tblStyle w:val="4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00"/>
        <w:gridCol w:w="5813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1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服务模块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精准把脉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专业测评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中小学教师。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“教师专业发展测评”或“教师数字素养测评”任选其一。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利用智慧云自主研发的测评工具，组织教师在线填写问卷。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为学校提供“教师专业发展报告”或“教师数字素养报告”。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数智赋能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在线学习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管理干部、教师、班主任等。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每年每校提供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学时的在线课程资源，提供不超过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个学习账号。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提供直播与点播的在线学习资源与平台、培训研修的组织管理。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服务时长：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周期一年。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.学校管理团队结合《纲要》学习，梳理学校高质量发展中的重点任务和难点问题，形成学校高质量发展新路径。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.教师在专业知识、专业能力有明显收获和进步。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名师导航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进校送培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服务内容（任选其一）：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.邀请名师深入课堂听课。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.邀请专家入校进行办学指导。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.邀请专家入校指导教学成果奖和教研课题申报。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.邀请专家入校赛课指导。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为每所学校提供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次名师进校送培服务。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服务时长：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半天/次。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 xml:space="preserve">.指导教师（教研组）更新教学理念、优化教学设计、改进教学方法、打造示范课和精品课。 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.指导学校规范管理和特色化办学、文化建设、课程体系建设、教学模式创新、办学思想凝练，教科研课题申报。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4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名家领航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工作坊研修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中小学校长、书记及中层管理干部。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以工作坊研修的形式，开展导师指导、深度学习、思想凝练、经验反思、实践创新、示范引领等模块的学习，提升实践创新能力。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每校安排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人参加。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研修周期：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线上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个月，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学时；线下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天。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指导学员形成和完善学校办学制度、文化建设、课程体系建设、教学模式创新、办学思想凝练等，形成行动改进方案。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群贤毕至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教育论坛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围绕“弘扬教育家精神 提升办学质量”主题研讨。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每校组织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人参加。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服务时间：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月，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天。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学校办学成果汇编。</w:t>
            </w:r>
          </w:p>
        </w:tc>
      </w:tr>
    </w:tbl>
    <w:p/>
    <w:sectPr>
      <w:pgSz w:w="16838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AEB1B-878F-4FB9-87D7-9221B9FDE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9A2F67-9B46-4406-953E-12DB24D06F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781331-8C30-4DB0-BF4F-A0BF624A5E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809B4C5-F998-4CBE-937D-B6E978D3A9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34A59"/>
    <w:multiLevelType w:val="singleLevel"/>
    <w:tmpl w:val="C7534A59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jZjOTgxMGQ3NDU5NTQ5YTJlZWFmMzNlZDQxZDMifQ=="/>
  </w:docVars>
  <w:rsids>
    <w:rsidRoot w:val="0F255C5E"/>
    <w:rsid w:val="0F255C5E"/>
    <w:rsid w:val="62A55DD3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引言"/>
    <w:basedOn w:val="1"/>
    <w:link w:val="7"/>
    <w:qFormat/>
    <w:uiPriority w:val="0"/>
    <w:pPr>
      <w:numPr>
        <w:ilvl w:val="0"/>
        <w:numId w:val="1"/>
      </w:numPr>
      <w:spacing w:before="50" w:beforeLines="50" w:after="50" w:afterLines="50" w:line="360" w:lineRule="exact"/>
      <w:ind w:firstLine="560" w:firstLineChars="200"/>
      <w:jc w:val="left"/>
    </w:pPr>
    <w:rPr>
      <w:rFonts w:hint="eastAsia" w:ascii="黑体" w:hAnsi="黑体" w:eastAsia="黑体" w:cs="黑体"/>
      <w:b/>
      <w:bCs/>
      <w:sz w:val="28"/>
      <w:szCs w:val="28"/>
    </w:rPr>
  </w:style>
  <w:style w:type="character" w:customStyle="1" w:styleId="7">
    <w:name w:val="引言 Char"/>
    <w:link w:val="6"/>
    <w:qFormat/>
    <w:uiPriority w:val="0"/>
    <w:rPr>
      <w:rFonts w:hint="eastAsia" w:ascii="黑体" w:hAnsi="黑体" w:eastAsia="黑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2025-04-14T06:36:00Z</dcterms:created>
  <dc:creator>刘正</dc:creator>
  <cp:lastModifiedBy>刘正</cp:lastModifiedBy>
  <dcterms:modified xsi:type="dcterms:W3CDTF">2025-04-14T06:46:56Z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4FC12D42EEE6445C82C21955A6BA4F52_11</vt:lpwstr>
  </property>
</Properties>
</file>