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A6" w:rsidRDefault="008C21A6" w:rsidP="008C21A6">
      <w:pPr>
        <w:pStyle w:val="2"/>
        <w:ind w:firstLineChars="0" w:firstLine="0"/>
      </w:pPr>
      <w:r>
        <w:rPr>
          <w:rFonts w:hint="eastAsia"/>
        </w:rPr>
        <w:t>附件：</w:t>
      </w:r>
    </w:p>
    <w:p w:rsidR="008C21A6" w:rsidRDefault="008C21A6" w:rsidP="00740BC2">
      <w:pPr>
        <w:pStyle w:val="1"/>
      </w:pPr>
    </w:p>
    <w:p w:rsidR="00740BC2" w:rsidRDefault="00740BC2" w:rsidP="00740BC2">
      <w:pPr>
        <w:pStyle w:val="1"/>
      </w:pPr>
      <w:r w:rsidRPr="001B2A8C">
        <w:rPr>
          <w:rFonts w:hint="eastAsia"/>
        </w:rPr>
        <w:t>2024年产教融合、校企合作典型案例</w:t>
      </w:r>
      <w:r w:rsidR="00A6633B">
        <w:rPr>
          <w:rFonts w:hint="eastAsia"/>
        </w:rPr>
        <w:t>名单</w:t>
      </w:r>
    </w:p>
    <w:p w:rsidR="00740BC2" w:rsidRPr="00740BC2" w:rsidRDefault="00740BC2" w:rsidP="00740BC2">
      <w:pPr>
        <w:ind w:firstLineChars="0" w:firstLine="0"/>
        <w:jc w:val="center"/>
        <w:rPr>
          <w:rFonts w:ascii="楷体_GB2312" w:eastAsia="楷体_GB2312"/>
        </w:rPr>
      </w:pPr>
      <w:r w:rsidRPr="00740BC2">
        <w:rPr>
          <w:rFonts w:ascii="楷体_GB2312" w:eastAsia="楷体_GB2312" w:hint="eastAsia"/>
        </w:rPr>
        <w:t>（排名不分先后）</w:t>
      </w:r>
    </w:p>
    <w:p w:rsidR="00740BC2" w:rsidRDefault="00740BC2" w:rsidP="00740BC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54"/>
        <w:gridCol w:w="3338"/>
      </w:tblGrid>
      <w:tr w:rsidR="00740BC2" w:rsidRPr="00E720D7" w:rsidTr="0083278D">
        <w:trPr>
          <w:tblHeader/>
        </w:trPr>
        <w:tc>
          <w:tcPr>
            <w:tcW w:w="424" w:type="pct"/>
            <w:shd w:val="clear" w:color="auto" w:fill="D9D9D9" w:themeFill="background1" w:themeFillShade="D9"/>
            <w:vAlign w:val="center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jc w:val="right"/>
              <w:rPr>
                <w:rFonts w:ascii="黑体" w:eastAsia="黑体" w:hAnsi="黑体"/>
                <w:bCs/>
                <w:position w:val="6"/>
                <w:sz w:val="24"/>
                <w:szCs w:val="24"/>
              </w:rPr>
            </w:pPr>
            <w:r w:rsidRPr="00E720D7">
              <w:rPr>
                <w:rFonts w:ascii="黑体" w:eastAsia="黑体" w:hAnsi="黑体" w:hint="eastAsia"/>
                <w:bCs/>
                <w:position w:val="6"/>
                <w:sz w:val="24"/>
                <w:szCs w:val="24"/>
              </w:rPr>
              <w:t>序号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Cs/>
                <w:position w:val="6"/>
                <w:sz w:val="24"/>
                <w:szCs w:val="24"/>
              </w:rPr>
            </w:pPr>
            <w:bookmarkStart w:id="0" w:name="_GoBack"/>
            <w:bookmarkEnd w:id="0"/>
            <w:r w:rsidRPr="00E720D7">
              <w:rPr>
                <w:rFonts w:ascii="黑体" w:eastAsia="黑体" w:hAnsi="黑体" w:hint="eastAsia"/>
                <w:bCs/>
                <w:position w:val="6"/>
                <w:sz w:val="24"/>
                <w:szCs w:val="24"/>
              </w:rPr>
              <w:t>案例名称</w:t>
            </w:r>
          </w:p>
        </w:tc>
        <w:tc>
          <w:tcPr>
            <w:tcW w:w="2012" w:type="pct"/>
            <w:shd w:val="clear" w:color="auto" w:fill="D9D9D9" w:themeFill="background1" w:themeFillShade="D9"/>
            <w:vAlign w:val="center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Cs/>
                <w:position w:val="6"/>
                <w:sz w:val="24"/>
                <w:szCs w:val="24"/>
              </w:rPr>
            </w:pPr>
            <w:r w:rsidRPr="00E720D7">
              <w:rPr>
                <w:rFonts w:ascii="黑体" w:eastAsia="黑体" w:hAnsi="黑体" w:hint="eastAsia"/>
                <w:bCs/>
                <w:position w:val="6"/>
                <w:sz w:val="24"/>
                <w:szCs w:val="24"/>
              </w:rPr>
              <w:t>单位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校企协同共促“双元”育人，产教融合助推“四链”融通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北京信息职业技术学院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探索“入学即入职”创新养老服务人才培养模式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多方联动、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四链融合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、三位一体：构建集成电路产教联合体育人“芯”格局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北京电子科技职业学院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7632CD">
              <w:rPr>
                <w:rFonts w:hint="eastAsia"/>
                <w:sz w:val="24"/>
                <w:szCs w:val="24"/>
              </w:rPr>
              <w:t>北京集成电路产教联合体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汽车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专业群产教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融合“三化”模式的创新与实践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基于汽车园区产教联合体，打造“产学训”一体化园区课程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北京市商业学校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</w:t>
            </w:r>
            <w:r w:rsidRPr="00E720D7">
              <w:rPr>
                <w:rFonts w:hint="eastAsia"/>
                <w:sz w:val="24"/>
                <w:szCs w:val="24"/>
              </w:rPr>
              <w:t>AI</w:t>
            </w:r>
            <w:r w:rsidRPr="00E720D7">
              <w:rPr>
                <w:rFonts w:hint="eastAsia"/>
                <w:sz w:val="24"/>
                <w:szCs w:val="24"/>
              </w:rPr>
              <w:t>赋能、五业对接、聚合创新”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打造京津冀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跨省域产教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融合新高地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以京津冀职教改革示范园区为例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北京经济管理职业学院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“跨界·链式·融合”国际化轨道交通员工培训模式的创新与实践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天津铁道职业技术学院、中国土木工程集团有限公司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打造开放型产教融合实践中心，推进国家商贸流通试点城市建设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天津交通职业学院、北京京东乾石科技有限公司、百世物流科技（中国）有限公司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生物医药领域的教育创新与突破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以方法创新为引擎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推动校企双元人才培养升级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天津经济技术开发区生物医药产教联合体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信创人才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自主培养新动力：“麒麟工坊”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构建信创人才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的“五金新基建”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天津滨海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高新技术产业开发区信创产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教联合体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打造共同体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做好“五道题”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天津轻工职业技术学院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校企融合聚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力汽车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制造全产业链适配人才培养创新实践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天津滨海汽车工程职业学院、长城汽车股份有限公司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产教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科创互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融互促，服务京津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冀交通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基础设施建设高质量发展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河北交通职业技术学院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以打造机器人共享工厂为平台，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探索市域产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教联合体建设新途径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唐山工业职业技术大学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71585F">
              <w:rPr>
                <w:rFonts w:hint="eastAsia"/>
                <w:sz w:val="24"/>
                <w:szCs w:val="24"/>
              </w:rPr>
              <w:t>唐山高新技术产业开发区产教联合体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“双援铸魂”服务“一带一路”，“四融四新”校企协同育人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河北轨道运输职业技术学院、中国铁路乌鲁木齐局集团有限</w:t>
            </w:r>
            <w:r w:rsidRPr="00E720D7">
              <w:rPr>
                <w:rFonts w:hint="eastAsia"/>
                <w:sz w:val="24"/>
                <w:szCs w:val="24"/>
              </w:rPr>
              <w:lastRenderedPageBreak/>
              <w:t>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新质培基、军工铸魂、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科坊育人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，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产教互融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打造现场电气工程师培养摇篮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河北科技工程职业技术大学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打造桥隧技术创新中心，构筑产教融合新生态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石家庄铁路职业技术学院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政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校行企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，多元育人：国际现代商贸物流人才培养模式创新与实践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河北工业大学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艰苦不缺坚守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校服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务一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产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共育紧缺人才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山西水利职业技术学院、万家寨水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务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控股集团有限公司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构建“五元联动”育人平台</w:t>
            </w:r>
            <w:r>
              <w:rPr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培育先进装备制造业复合型技术技能人才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山西机电职业技术学院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精准对接能源化工重点产业链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有效服务区域经济社会高质量发展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内蒙古化工职业学院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“融通校企资源·共育塞外鲁班”产教融合典型工作法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内蒙古建筑职业技术学院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打造“双元制”本土化特色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服务沈阳装备制造产业发展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沈阳职业技术学院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构建“产教融合”平台，助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推道路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与桥梁工程技术专业群高质量发展实践与创新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辽宁省交通高等专科学校、中铁十九局集团有限公司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打造产教融合职业培训模式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助力边境地区社会经济发展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辽宁机电职业技术学院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打造市域产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教联合体助力区域经济社会发展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长春汽车职业技术大学、中国第一汽车集团有限公司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64335C">
              <w:rPr>
                <w:rFonts w:hint="eastAsia"/>
                <w:sz w:val="24"/>
                <w:szCs w:val="24"/>
              </w:rPr>
              <w:t>长春市汽车产业集群产教联合体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校企协同扶育并举，创新培养农金人才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长春金融高等专科学校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校企携手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夯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重器之基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多方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同心育智造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之才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智能制造专业群“一核两体”育人体系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黑龙江职业学院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E720D7">
              <w:rPr>
                <w:rFonts w:hint="eastAsia"/>
                <w:sz w:val="24"/>
                <w:szCs w:val="24"/>
              </w:rPr>
              <w:t>黑龙江省经济管理干部学院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校企协同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新型数智化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人才，以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教兴产助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龙江大家居发展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黑龙江林业职业技术学院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杭州群核信息技术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三融铸局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一核筑业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两翼注品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联合体佳木斯范式的创新与实践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黑龙江农业职业技术学院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642F23">
              <w:rPr>
                <w:rFonts w:hint="eastAsia"/>
                <w:sz w:val="24"/>
                <w:szCs w:val="24"/>
              </w:rPr>
              <w:t>佳木斯</w:t>
            </w:r>
            <w:proofErr w:type="gramStart"/>
            <w:r w:rsidRPr="00642F23">
              <w:rPr>
                <w:rFonts w:hint="eastAsia"/>
                <w:sz w:val="24"/>
                <w:szCs w:val="24"/>
              </w:rPr>
              <w:t>国家农高区</w:t>
            </w:r>
            <w:proofErr w:type="gramEnd"/>
            <w:r w:rsidRPr="00642F23">
              <w:rPr>
                <w:rFonts w:hint="eastAsia"/>
                <w:sz w:val="24"/>
                <w:szCs w:val="24"/>
              </w:rPr>
              <w:t>现代农业产教联合体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教产双向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奔赴，校企融合共长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黑龙江农业工程职业学院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校企联动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聚势创新，产教融合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育农村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电商英才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黑龙江农业经济职业学院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数字化赋能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定向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化培养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国家级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联合体助力国家级经济开发区高质量发展的探索与实践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上海闵行经济技术开发区、上海电子信息职业技术学院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C16A8">
              <w:rPr>
                <w:rFonts w:hint="eastAsia"/>
                <w:sz w:val="24"/>
                <w:szCs w:val="24"/>
              </w:rPr>
              <w:t>上海闵行经济技术开发区产教联合体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服务国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之重器，培育大船工匠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江南</w:t>
            </w:r>
            <w:r w:rsidRPr="00E720D7">
              <w:rPr>
                <w:rFonts w:hint="eastAsia"/>
                <w:sz w:val="24"/>
                <w:szCs w:val="24"/>
              </w:rPr>
              <w:lastRenderedPageBreak/>
              <w:t>造船集团职业技术学校产教融合育人案例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lastRenderedPageBreak/>
              <w:t>江南造船集团职业技术学校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聚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力产教城一体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发展，打造新能源产教联合体“常州模式”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常州工业职业技术学院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9A2D56">
              <w:rPr>
                <w:rFonts w:hint="eastAsia"/>
                <w:sz w:val="24"/>
                <w:szCs w:val="24"/>
              </w:rPr>
              <w:t>常州新能源产教联合体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提升关键办学能力，培养未来大国工匠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建设数字生态，培养新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质技术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技能人才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南京信息职业技术学院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瞄准产业需求点、找准校企对接点、抓准建设创新点、把准利益分配点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智能制造产业学院建设的探索与实践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常州信息职业技术学院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融入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产教城一体化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发展，构建“双向赋能、三层递进”产教融合新格局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常州机电职业技术学院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“创接口，建回路，求协同”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打造市域产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教联合体无锡样本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无锡科技职业学院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9D1EF7">
              <w:rPr>
                <w:rFonts w:hint="eastAsia"/>
                <w:sz w:val="24"/>
                <w:szCs w:val="24"/>
              </w:rPr>
              <w:t>无锡市集成电路产教联合体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岗课赛证强融合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、产学研用促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融汇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以智能制造为核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打造产教融合“锡职模式”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无锡职业技术学院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产教综合体：探索实体化、一体化的产教融合发展新路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金华职业技术大学、浙江省教育科学研究院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跨域协同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跨链融合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跨场育人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杭州经济技术开发区（钱塘科学城）产教联合体“多跨协同”模式创新实践</w:t>
            </w:r>
          </w:p>
        </w:tc>
        <w:tc>
          <w:tcPr>
            <w:tcW w:w="2012" w:type="pct"/>
            <w:hideMark/>
          </w:tcPr>
          <w:p w:rsidR="00740BC2" w:rsidRPr="00F55E08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杭州职业技术学院</w:t>
            </w:r>
            <w:r>
              <w:rPr>
                <w:rFonts w:hint="eastAsia"/>
                <w:sz w:val="24"/>
                <w:szCs w:val="24"/>
              </w:rPr>
              <w:t>[</w:t>
            </w:r>
            <w:r w:rsidRPr="00F55E08">
              <w:rPr>
                <w:rFonts w:hint="eastAsia"/>
                <w:sz w:val="24"/>
                <w:szCs w:val="24"/>
              </w:rPr>
              <w:t>杭州经济技术开发区</w:t>
            </w:r>
            <w:r>
              <w:rPr>
                <w:sz w:val="24"/>
                <w:szCs w:val="24"/>
              </w:rPr>
              <w:t>（</w:t>
            </w:r>
            <w:r w:rsidRPr="00F55E08">
              <w:rPr>
                <w:rFonts w:hint="eastAsia"/>
                <w:sz w:val="24"/>
                <w:szCs w:val="24"/>
              </w:rPr>
              <w:t>钱塘科学城）产教联合体</w:t>
            </w:r>
            <w:r>
              <w:rPr>
                <w:sz w:val="24"/>
                <w:szCs w:val="24"/>
              </w:rPr>
              <w:t>]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双巢一体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、三环齐鸣，打造智能装备技术产业学院，服务新质生产力发展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浙江省装备制造类职业教育行业指导委员会、浙江机电职业技术大学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“四联三通”嵌入产业发展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720D7">
              <w:rPr>
                <w:rFonts w:hint="eastAsia"/>
                <w:sz w:val="24"/>
                <w:szCs w:val="24"/>
              </w:rPr>
              <w:t>“向新求质”创新人才培养</w:t>
            </w:r>
            <w:r>
              <w:rPr>
                <w:sz w:val="24"/>
                <w:szCs w:val="24"/>
              </w:rPr>
              <w:t>——</w:t>
            </w:r>
            <w:r w:rsidRPr="00D55A76">
              <w:rPr>
                <w:rFonts w:hint="eastAsia"/>
                <w:sz w:val="24"/>
                <w:szCs w:val="24"/>
              </w:rPr>
              <w:t>瑞安市产教联合体探索与实践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瑞安高新技术产业园区、温州职业技术学院、瑞立集团有限公司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产教“热成像”：服务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低空经济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的县域智造工匠“校院企”协同共育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新昌职业高级中学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县校共建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特色学院助推县域产业发展的探索与实践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以浙江工商职业技术学院宁海学院为例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宁海县人民政府、浙江工商职业技术学院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四方联动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五链融合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共生共长——机器人“专精特新”产业学院建设新范式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安徽机电职业技术学院、埃夫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特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智能装备股份有限公司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需求导向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﹒</w:t>
            </w:r>
            <w:r w:rsidRPr="00E720D7">
              <w:rPr>
                <w:rFonts w:ascii="仿宋_GB2312" w:hAnsi="仿宋_GB2312" w:cs="仿宋_GB2312" w:hint="eastAsia"/>
                <w:sz w:val="24"/>
                <w:szCs w:val="24"/>
              </w:rPr>
              <w:t>多维融通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﹒</w:t>
            </w:r>
            <w:r w:rsidRPr="00E720D7">
              <w:rPr>
                <w:rFonts w:ascii="仿宋_GB2312" w:hAnsi="仿宋_GB2312" w:cs="仿宋_GB2312" w:hint="eastAsia"/>
                <w:sz w:val="24"/>
                <w:szCs w:val="24"/>
              </w:rPr>
              <w:t>协同育人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ascii="仿宋_GB2312" w:hAnsi="仿宋_GB2312" w:cs="仿宋_GB2312" w:hint="eastAsia"/>
                <w:sz w:val="24"/>
                <w:szCs w:val="24"/>
              </w:rPr>
              <w:t>助推校企双方高质量发展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安庆职业技术学院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打造合肥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E720D7">
              <w:rPr>
                <w:rFonts w:hint="eastAsia"/>
                <w:sz w:val="24"/>
                <w:szCs w:val="24"/>
              </w:rPr>
              <w:t>新站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E720D7">
              <w:rPr>
                <w:rFonts w:hint="eastAsia"/>
                <w:sz w:val="24"/>
                <w:szCs w:val="24"/>
              </w:rPr>
              <w:t>高新技术产教联合体，助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推区域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经济可持续发展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合肥职业技术学院</w:t>
            </w:r>
            <w:r>
              <w:rPr>
                <w:rFonts w:hint="eastAsia"/>
                <w:sz w:val="24"/>
                <w:szCs w:val="24"/>
              </w:rPr>
              <w:t>[</w:t>
            </w:r>
            <w:r w:rsidRPr="0064335C">
              <w:rPr>
                <w:rFonts w:hint="eastAsia"/>
                <w:sz w:val="24"/>
                <w:szCs w:val="24"/>
              </w:rPr>
              <w:t>合肥（新站）高新技术产教联合体</w:t>
            </w:r>
            <w:r>
              <w:rPr>
                <w:sz w:val="24"/>
                <w:szCs w:val="24"/>
              </w:rPr>
              <w:t>]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五方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联动四链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融通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助力区域海洋产业高质量发展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智能船舶运用行业技术创新中心建设创新实践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福建船政交通职业学院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创新发展“晋江经验”，打造产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教城融合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lastRenderedPageBreak/>
              <w:t>的黎明样本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lastRenderedPageBreak/>
              <w:t>黎明职业大学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创产教融合新型范式，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育数智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财经新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质人才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重塑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业财数创四商融合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能力，构建“双轨并进”人才培养模式</w:t>
            </w:r>
          </w:p>
        </w:tc>
        <w:tc>
          <w:tcPr>
            <w:tcW w:w="2012" w:type="pct"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泉州职业技术大学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3D7434">
              <w:rPr>
                <w:rFonts w:hint="eastAsia"/>
                <w:sz w:val="24"/>
                <w:szCs w:val="24"/>
              </w:rPr>
              <w:t>晋江</w:t>
            </w:r>
            <w:proofErr w:type="gramStart"/>
            <w:r w:rsidRPr="003D7434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3D7434">
              <w:rPr>
                <w:rFonts w:hint="eastAsia"/>
                <w:sz w:val="24"/>
                <w:szCs w:val="24"/>
              </w:rPr>
              <w:t>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区校联动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岗课融通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、展赛赋能、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育训一体</w:t>
            </w:r>
            <w:proofErr w:type="gramEnd"/>
            <w:r>
              <w:rPr>
                <w:sz w:val="24"/>
                <w:szCs w:val="24"/>
              </w:rPr>
              <w:t>：</w:t>
            </w:r>
            <w:r w:rsidRPr="00E720D7">
              <w:rPr>
                <w:rFonts w:hint="eastAsia"/>
                <w:sz w:val="24"/>
                <w:szCs w:val="24"/>
              </w:rPr>
              <w:t>现代家具产业工匠培养路径的创新实践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江西环境工程职业学院、江西省家具协会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盘活数据协同育人</w:t>
            </w:r>
            <w:r>
              <w:rPr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激活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资源融创助产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递进式培养光电产业高适配高技能人才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江西现代职业技术学院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电子信息类专业“园企校协同、产学研融合”的人才培养创新实践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江西职业技术大学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打造高水平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建设农业产科教融合发展新生态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山东畜牧兽医职业学院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27D3E">
              <w:rPr>
                <w:rFonts w:hint="eastAsia"/>
                <w:sz w:val="24"/>
                <w:szCs w:val="24"/>
              </w:rPr>
              <w:t>潍坊国家农业开放发展</w:t>
            </w:r>
            <w:proofErr w:type="gramStart"/>
            <w:r w:rsidRPr="00527D3E">
              <w:rPr>
                <w:rFonts w:hint="eastAsia"/>
                <w:sz w:val="24"/>
                <w:szCs w:val="24"/>
              </w:rPr>
              <w:t>综合试验区产教</w:t>
            </w:r>
            <w:proofErr w:type="gramEnd"/>
            <w:r w:rsidRPr="00527D3E">
              <w:rPr>
                <w:rFonts w:hint="eastAsia"/>
                <w:sz w:val="24"/>
                <w:szCs w:val="24"/>
              </w:rPr>
              <w:t>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创新引领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产教同行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四链融通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：打造“政校行企研”共生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共融新生态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基于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联合体的探索与实践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济南职业学院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27D3E">
              <w:rPr>
                <w:rFonts w:hint="eastAsia"/>
                <w:sz w:val="24"/>
                <w:szCs w:val="24"/>
              </w:rPr>
              <w:t>济南市智能制造与高端装备产教联合体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标准引领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平台支撑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创新驱动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机制保障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青岛经济职业学校产教融合模式的创新实践</w:t>
            </w:r>
          </w:p>
        </w:tc>
        <w:tc>
          <w:tcPr>
            <w:tcW w:w="2012" w:type="pct"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青岛经济职业学校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开校门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出国门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打造国际校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企命运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共同体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山东理工职业学院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破“碱”重生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化“碱”成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腴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服务盐碱地特色农业产业发展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的东职担当</w:t>
            </w:r>
            <w:proofErr w:type="gramEnd"/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东营职业学院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工学一体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数字孪生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给</w:t>
            </w:r>
            <w:r w:rsidRPr="00E720D7">
              <w:rPr>
                <w:rFonts w:hint="eastAsia"/>
                <w:sz w:val="24"/>
                <w:szCs w:val="24"/>
              </w:rPr>
              <w:t>523</w:t>
            </w:r>
            <w:r w:rsidRPr="00E720D7">
              <w:rPr>
                <w:rFonts w:hint="eastAsia"/>
                <w:sz w:val="24"/>
                <w:szCs w:val="24"/>
              </w:rPr>
              <w:t>座水库装上“数字大脑”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山东水利职业学院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搭产教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平台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做天下文章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济宁职业技术学院以联合体赋能文化“双创”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济宁职业技术学院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三级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育训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创赋能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数控技术专业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群实践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教学改革与创新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河南职业技术学院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塑造“工程项目</w:t>
            </w:r>
            <w:r w:rsidRPr="00E720D7">
              <w:rPr>
                <w:rFonts w:hint="eastAsia"/>
                <w:sz w:val="24"/>
                <w:szCs w:val="24"/>
              </w:rPr>
              <w:t>+</w:t>
            </w:r>
            <w:r w:rsidRPr="00E720D7">
              <w:rPr>
                <w:rFonts w:hint="eastAsia"/>
                <w:sz w:val="24"/>
                <w:szCs w:val="24"/>
              </w:rPr>
              <w:t>现场工程师”双交付职业教育模式助推新质生产力发展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河南机电职业学院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产业引领，校企联动，结伴出海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职业院校培育国际化汽车人才的新实践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河南交通职业技术学院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产教融合锚定“双碳”目标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追“风”逐“绿”锻造新时代工匠</w:t>
            </w:r>
          </w:p>
        </w:tc>
        <w:tc>
          <w:tcPr>
            <w:tcW w:w="2012" w:type="pct"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郑州电力高等专科学校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“五元三共四保障”驱动铁路运输行业产教融合共同体价值共生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郑州铁路职业技术学院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政校企协同、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数智化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赋能，破解产教融合实践中心实体化运营之困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湖北三峡职业技术学院、</w:t>
            </w:r>
            <w:r w:rsidRPr="00E720D7">
              <w:rPr>
                <w:rFonts w:hint="eastAsia"/>
                <w:sz w:val="24"/>
                <w:szCs w:val="24"/>
              </w:rPr>
              <w:br/>
            </w:r>
            <w:r w:rsidRPr="00E720D7">
              <w:rPr>
                <w:rFonts w:hint="eastAsia"/>
                <w:sz w:val="24"/>
                <w:szCs w:val="24"/>
              </w:rPr>
              <w:t>宜昌兴发集团有限责任公司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坚持创新引领，构建绿色智能船舶产教新生态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武汉船舶职业技术学院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立足“光”产业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服务“智”未来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“武汉·中国光谷”产教联合体的发展与创新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武汉软件工程职业学院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27D3E">
              <w:rPr>
                <w:rFonts w:hint="eastAsia"/>
                <w:sz w:val="24"/>
                <w:szCs w:val="24"/>
              </w:rPr>
              <w:t>武汉中国</w:t>
            </w:r>
            <w:proofErr w:type="gramStart"/>
            <w:r w:rsidRPr="00527D3E">
              <w:rPr>
                <w:rFonts w:hint="eastAsia"/>
                <w:sz w:val="24"/>
                <w:szCs w:val="24"/>
              </w:rPr>
              <w:t>光谷产</w:t>
            </w:r>
            <w:proofErr w:type="gramEnd"/>
            <w:r w:rsidRPr="00527D3E">
              <w:rPr>
                <w:rFonts w:hint="eastAsia"/>
                <w:sz w:val="24"/>
                <w:szCs w:val="24"/>
              </w:rPr>
              <w:t>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厅局共建机制下产教融合赋能长江黄金水道航运发展的探索与实践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武汉交通职业学院、交通运输部长江航务管理局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数智赋能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五链一体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业财融合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新质财经人才培养体系湖南探索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湖南中德安普大数据网络科技有限公司、湖南财经工业职业技术学院、咸宁职业技术学院、长沙商贸旅游职业技术学院、郴州职业技术学院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深化产教融合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强化校企合作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助推学院特色发展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长沙航空职业技术学院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深入一线，校企融合，打造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任务工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单式“学做一体化”智能先进数字化教材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湖南铁道职业技术学院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产教共生培养“灯塔工厂”产业新工人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三一重工股份有限公司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建好株洲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联合体，做好服务融合发展大文章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株洲市教育科学研究院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40BC2">
              <w:rPr>
                <w:rFonts w:hint="eastAsia"/>
                <w:sz w:val="24"/>
                <w:szCs w:val="24"/>
              </w:rPr>
              <w:t>湖南铁道职业技术学院、株洲师范高等专科学校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BE483E">
              <w:rPr>
                <w:rFonts w:hint="eastAsia"/>
                <w:sz w:val="24"/>
                <w:szCs w:val="24"/>
              </w:rPr>
              <w:t>株洲市产教联合体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“育训”双通道培养现场工程师，助力企业数字化转型升级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湖南工业职业技术学院、中联重科股份有限公司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佛山市“两高四新”产教联合体推动佛山新质生产力发展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广东轻工职业技术大学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BE483E">
              <w:rPr>
                <w:rFonts w:hint="eastAsia"/>
                <w:sz w:val="24"/>
                <w:szCs w:val="24"/>
              </w:rPr>
              <w:t>佛山市“两高四新”产教联合体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顺职院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-</w:t>
            </w:r>
            <w:r w:rsidRPr="00E720D7">
              <w:rPr>
                <w:rFonts w:hint="eastAsia"/>
                <w:sz w:val="24"/>
                <w:szCs w:val="24"/>
              </w:rPr>
              <w:t>库卡“新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匠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星计划”精准赋能工业机器人产业新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质人才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培养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顺德职业技术学院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培育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工软人才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生态，服务国家铸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魂战略</w:t>
            </w:r>
            <w:proofErr w:type="gramEnd"/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深圳信息职业技术学院、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深圳市讯方技术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股份有限公司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中山市域纺织服装产教联合体打造“</w:t>
            </w:r>
            <w:r w:rsidRPr="00E720D7">
              <w:rPr>
                <w:rFonts w:hint="eastAsia"/>
                <w:sz w:val="24"/>
                <w:szCs w:val="24"/>
              </w:rPr>
              <w:t>1+4+4</w:t>
            </w:r>
            <w:r w:rsidRPr="00E720D7">
              <w:rPr>
                <w:rFonts w:hint="eastAsia"/>
                <w:sz w:val="24"/>
                <w:szCs w:val="24"/>
              </w:rPr>
              <w:t>”实践新模式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中山市沙溪理工学校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在服务制造业企业数字化转型中，构建中职计算机专业群与企业“互融共生”产教融合模式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柳州市第一职业技术学校、东风柳州汽车有限公司、广西七识数字科技有限公司、柳州景上科技有限公司、北京毕普创新科技有限公司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搭建三层次产教融合平台，提高区域产业适配度的实践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南宁职业技术大学产教融合校企合作典型案例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南宁职业技术大学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园校一体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化育人：高职院校与产业园区产教融合共生共长的“水电模式”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广西水利电力职业技术学院、广西</w:t>
            </w:r>
            <w:r w:rsidRPr="00E720D7">
              <w:rPr>
                <w:rFonts w:hint="eastAsia"/>
                <w:sz w:val="24"/>
                <w:szCs w:val="24"/>
              </w:rPr>
              <w:t>-</w:t>
            </w:r>
            <w:r w:rsidRPr="00E720D7">
              <w:rPr>
                <w:rFonts w:hint="eastAsia"/>
                <w:sz w:val="24"/>
                <w:szCs w:val="24"/>
              </w:rPr>
              <w:t>东盟经济技术开发区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创新“四化”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联合体范式，打造面向东盟职业教育开放合作创新高地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广西（柳州）汽车产教联合体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建好中国—东盟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智慧港航行业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产教融</w:t>
            </w:r>
            <w:r w:rsidRPr="00E720D7">
              <w:rPr>
                <w:rFonts w:hint="eastAsia"/>
                <w:sz w:val="24"/>
                <w:szCs w:val="24"/>
              </w:rPr>
              <w:lastRenderedPageBreak/>
              <w:t>合共同体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高质量服务平陆运河世纪大工程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lastRenderedPageBreak/>
              <w:t>广西交通职业技术学院、中交</w:t>
            </w:r>
            <w:r w:rsidRPr="00E720D7">
              <w:rPr>
                <w:rFonts w:hint="eastAsia"/>
                <w:sz w:val="24"/>
                <w:szCs w:val="24"/>
              </w:rPr>
              <w:lastRenderedPageBreak/>
              <w:t>疏浚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E720D7">
              <w:rPr>
                <w:rFonts w:hint="eastAsia"/>
                <w:sz w:val="24"/>
                <w:szCs w:val="24"/>
              </w:rPr>
              <w:t>集团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E720D7">
              <w:rPr>
                <w:rFonts w:hint="eastAsia"/>
                <w:sz w:val="24"/>
                <w:szCs w:val="24"/>
              </w:rPr>
              <w:t>股份有限公司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服务轨道交通产业“走出去”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720D7">
              <w:rPr>
                <w:rFonts w:hint="eastAsia"/>
                <w:sz w:val="24"/>
                <w:szCs w:val="24"/>
              </w:rPr>
              <w:t>构建职业教育产教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融合“双循环”新模式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柳州铁道职业技术学院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三元协同深融合，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五共机制促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发展—跨境电子商务专业产教融合典型案例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海南职业技术学院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“校企互嵌，共育共享，协同创芯”培养集成电路大国工匠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重庆电子科技职业大学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E7D40">
              <w:rPr>
                <w:rFonts w:hint="eastAsia"/>
                <w:sz w:val="24"/>
                <w:szCs w:val="24"/>
              </w:rPr>
              <w:t>西部职教基地产教联合体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共建产教深度融合新平台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打造校企协同发展新标杆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“重工长安汽车现代产业学院”探索与实践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重庆工业职业技术学院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以产业学院为抓手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改革人才培养模式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引领专业人才培养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重庆工程职业技术学院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评价牵引、三层协同、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群企共生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：高职“四有”协同育人研究与实践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重庆城市管理职业学院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深化体制机制建设</w:t>
            </w:r>
            <w:r w:rsidRPr="00E720D7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提升市域产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教联合体实体运行能效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基于成都市航空航天产教联合体的运行实践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成都航空职业技术学院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D708BF">
              <w:rPr>
                <w:rFonts w:hint="eastAsia"/>
                <w:sz w:val="24"/>
                <w:szCs w:val="24"/>
              </w:rPr>
              <w:t>成都市航空航天产教联合体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打造锂电新能源产教联合体，助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推区域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产业经济高质量发展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四川职业技术学院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主动作为、资源整合，建设一园五功能；借势起飞、创新引领，打造一体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五中心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产教融合服务白酒产业高质量发展的创新与实践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泸州职业技术学院、四川郎酒股份有限公司、四川经纬教育管理集团有限公司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“校企虚实联动，衔接贯通育人”集成电路测试现场工程师人才培养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职业教育产教融合典型案例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四川信息职业技术学院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同根同脉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同心同行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校企合力打造四川省清洁能源发电装备产学研协同创新平台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四川工程职业技术大学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133FA5">
              <w:rPr>
                <w:rFonts w:hint="eastAsia"/>
                <w:sz w:val="24"/>
                <w:szCs w:val="24"/>
              </w:rPr>
              <w:t>德阳重大技术装备制造产教联合体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贯彻“五共五融”校企协同育人理念，高水平建设国家天然气现代产业学院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西南石油大学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产教融合赋能“三教”协同发展打造高水平民航人才培养高地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贵州职业技术学院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构建“</w:t>
            </w:r>
            <w:r w:rsidRPr="00E720D7">
              <w:rPr>
                <w:rFonts w:hint="eastAsia"/>
                <w:sz w:val="24"/>
                <w:szCs w:val="24"/>
              </w:rPr>
              <w:t>1+3+N</w:t>
            </w:r>
            <w:r w:rsidRPr="00E720D7">
              <w:rPr>
                <w:rFonts w:hint="eastAsia"/>
                <w:sz w:val="24"/>
                <w:szCs w:val="24"/>
              </w:rPr>
              <w:t>”产教融合模式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深耕先进装备制造业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培育忠诚工匠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贵州装备制造职业学院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全链条服务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全要素支撑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全方位融合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贵州工业职业技术学院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346E4A">
              <w:rPr>
                <w:rFonts w:hint="eastAsia"/>
                <w:sz w:val="24"/>
                <w:szCs w:val="24"/>
              </w:rPr>
              <w:t>黔南州磷化工及新型储能材料</w:t>
            </w:r>
            <w:proofErr w:type="gramStart"/>
            <w:r w:rsidRPr="00346E4A">
              <w:rPr>
                <w:rFonts w:hint="eastAsia"/>
                <w:sz w:val="24"/>
                <w:szCs w:val="24"/>
              </w:rPr>
              <w:t>产业市域产</w:t>
            </w:r>
            <w:proofErr w:type="gramEnd"/>
            <w:r w:rsidRPr="00346E4A">
              <w:rPr>
                <w:rFonts w:hint="eastAsia"/>
                <w:sz w:val="24"/>
                <w:szCs w:val="24"/>
              </w:rPr>
              <w:t>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深化产教融合，打造校企</w:t>
            </w:r>
            <w:r w:rsidRPr="00E720D7">
              <w:rPr>
                <w:rFonts w:hint="eastAsia"/>
                <w:sz w:val="24"/>
                <w:szCs w:val="24"/>
              </w:rPr>
              <w:t xml:space="preserve">1+1+N </w:t>
            </w:r>
            <w:r w:rsidRPr="00E720D7">
              <w:rPr>
                <w:rFonts w:hint="eastAsia"/>
                <w:sz w:val="24"/>
                <w:szCs w:val="24"/>
              </w:rPr>
              <w:t>合作模式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共建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数智建设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产业学院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贵州建设职业技术学院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边疆职业教育产教构建“五真”育人模式打造“四融四通”协作平台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云南交通职业技术学院、科大讯飞股份有限公司、联想教育</w:t>
            </w:r>
            <w:r w:rsidRPr="00E720D7">
              <w:rPr>
                <w:rFonts w:hint="eastAsia"/>
                <w:sz w:val="24"/>
                <w:szCs w:val="24"/>
              </w:rPr>
              <w:lastRenderedPageBreak/>
              <w:t>科技（北京）有限公司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“政校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校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企”东西部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协作促校企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深度融合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打造高原中职标杆清洁能源专业群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西藏昌都市职业技术学校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“五化一体、六共协同”产教融合实训基地建设的“陕工模式”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陕西工业职业技术学院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聚资源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优机制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创模式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强协同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打造西安航空高端制造产教联合体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西安航空职业技术学院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141A32">
              <w:rPr>
                <w:rFonts w:hint="eastAsia"/>
                <w:sz w:val="24"/>
                <w:szCs w:val="24"/>
              </w:rPr>
              <w:t>西安航空高端制造产教联合体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省区互动，区域联动，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政行企校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协同发展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打造兰州新区产教联合体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兰州石化职业技术大学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“五纵五横”产教深度融合，“三进三出”校企双元育人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酒泉职业技术学院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构建产教融合新生态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探索协同育人新范式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兰州资源环境职业技术大学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依托企业办学，深化产教融合，实现高质量就业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甘肃钢铁职业技术学院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突出岗位（群）能力培养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构建专业教学标准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以高等职业教育《饲草生产技术》专业为例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青海农牧科技职业学院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校企行协同共建</w:t>
            </w:r>
            <w:r w:rsidRPr="00E720D7">
              <w:rPr>
                <w:rFonts w:hint="eastAsia"/>
                <w:sz w:val="24"/>
                <w:szCs w:val="24"/>
              </w:rPr>
              <w:t>ICT</w:t>
            </w:r>
            <w:r w:rsidRPr="00E720D7">
              <w:rPr>
                <w:rFonts w:hint="eastAsia"/>
                <w:sz w:val="24"/>
                <w:szCs w:val="24"/>
              </w:rPr>
              <w:t>学院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产教融合播种数字信息产业未来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宁夏职业技术学院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政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校行企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协同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构筑数智财经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创新路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宁夏财经职业技术学院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以“四链”融通促产教融合纵深发展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克拉玛依职业技术学院打造产业学院新模式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克拉玛依职业技术学院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十年磨砺、一脉相承、校企双元、协同育人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铁道机车运用与维护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专业群校企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合作办学实践与探索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新疆铁道职业技术学院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区域联动，规范引领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培育建筑工匠，助力乡村振兴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新疆建设职业技术学院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赛里木湖旅游产业学院赋能人才培养模式创新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博尔塔拉职业技术学院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校企协同启新程</w:t>
            </w:r>
            <w:r>
              <w:rPr>
                <w:sz w:val="24"/>
                <w:szCs w:val="24"/>
              </w:rPr>
              <w:t xml:space="preserve"> </w:t>
            </w:r>
            <w:r w:rsidRPr="00E720D7">
              <w:rPr>
                <w:rFonts w:hint="eastAsia"/>
                <w:sz w:val="24"/>
                <w:szCs w:val="24"/>
              </w:rPr>
              <w:t>育人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之路绽芳华</w:t>
            </w:r>
            <w:proofErr w:type="gramEnd"/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新疆生产建设兵团兴新职业技术学院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深职大</w:t>
            </w:r>
            <w:r>
              <w:rPr>
                <w:rFonts w:hint="eastAsia"/>
                <w:sz w:val="24"/>
                <w:szCs w:val="24"/>
              </w:rPr>
              <w:t>—</w:t>
            </w:r>
            <w:r w:rsidRPr="00E720D7">
              <w:rPr>
                <w:rFonts w:hint="eastAsia"/>
                <w:sz w:val="24"/>
                <w:szCs w:val="24"/>
              </w:rPr>
              <w:t>比亚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迪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共建特色产业学院培养新能源汽车技术人才的探索与实践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深圳职业技术大学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面向新兴数字人才培养的高等工程师学院建设</w:t>
            </w:r>
            <w:r>
              <w:rPr>
                <w:sz w:val="24"/>
                <w:szCs w:val="24"/>
              </w:rPr>
              <w:t>——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腾讯高等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工程师学院的“产教科创”融合发展实践与探索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深圳信息职业技术学院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深职大</w:t>
            </w:r>
            <w:r>
              <w:rPr>
                <w:rFonts w:hint="eastAsia"/>
                <w:sz w:val="24"/>
                <w:szCs w:val="24"/>
              </w:rPr>
              <w:t>—</w:t>
            </w:r>
            <w:r w:rsidRPr="00E720D7">
              <w:rPr>
                <w:rFonts w:hint="eastAsia"/>
                <w:sz w:val="24"/>
                <w:szCs w:val="24"/>
              </w:rPr>
              <w:t>华为产教融合</w:t>
            </w:r>
            <w:r w:rsidRPr="00E720D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岗课赛证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一体实践精准育人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深圳市域产教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中高职贯通“双主导、双导师、双认证”</w:t>
            </w:r>
            <w:r w:rsidRPr="00E720D7">
              <w:rPr>
                <w:rFonts w:hint="eastAsia"/>
                <w:sz w:val="24"/>
                <w:szCs w:val="24"/>
              </w:rPr>
              <w:lastRenderedPageBreak/>
              <w:t>产教融合实践案例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lastRenderedPageBreak/>
              <w:t>深圳市第一职业技术学校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 w:rsidRPr="00E720D7">
              <w:rPr>
                <w:rFonts w:hint="eastAsia"/>
                <w:sz w:val="24"/>
                <w:szCs w:val="24"/>
              </w:rPr>
              <w:t>校企全周期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协同共育高技能人才服务区域高端装备产业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链发展</w:t>
            </w:r>
            <w:proofErr w:type="gramEnd"/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以共建“蓝金领”复合型高技能人才工厂为例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宁波职业技术学院、海天塑机集团有限公司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一花一树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果，共筑乡村共富新篇章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全面提升县域办学效能的探索与实践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宁波城市职业技术学院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三阶共生·项目共融：网络安全现场工程师培养的实践探索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宁波市职业技术教育中心学校、宁波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绿盟网络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安全技术有限公司、宁波城市职业技术学院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能力身份证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E720D7">
              <w:rPr>
                <w:rFonts w:hint="eastAsia"/>
                <w:sz w:val="24"/>
                <w:szCs w:val="24"/>
              </w:rPr>
              <w:t>基于港口工业社区的产教融合创新实践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宁波市北仑职业高级中学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107BB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实境耦合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﹒</w:t>
            </w:r>
            <w:r>
              <w:rPr>
                <w:rFonts w:hint="eastAsia"/>
                <w:sz w:val="24"/>
                <w:szCs w:val="24"/>
              </w:rPr>
              <w:t>生态融合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﹒</w:t>
            </w:r>
            <w:r>
              <w:rPr>
                <w:rFonts w:hint="eastAsia"/>
                <w:sz w:val="24"/>
                <w:szCs w:val="24"/>
              </w:rPr>
              <w:t>共生共长：</w:t>
            </w:r>
            <w:proofErr w:type="gramStart"/>
            <w:r>
              <w:rPr>
                <w:rFonts w:hint="eastAsia"/>
                <w:sz w:val="24"/>
                <w:szCs w:val="24"/>
              </w:rPr>
              <w:t>青职—</w:t>
            </w:r>
            <w:proofErr w:type="gramEnd"/>
            <w:r>
              <w:rPr>
                <w:rFonts w:hint="eastAsia"/>
                <w:sz w:val="24"/>
                <w:szCs w:val="24"/>
              </w:rPr>
              <w:t>海尔校企共同体育人模式的三十年实践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青岛职业技术学院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中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高企三耦合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异体同构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共建市域产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教联合体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胶州市职业教育中心学校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“校产园城”同频共振，“三地三师”协同育人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青岛西海岸新区中德应用技术学校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以</w:t>
            </w:r>
            <w:r w:rsidRPr="00E720D7">
              <w:rPr>
                <w:rFonts w:hint="eastAsia"/>
                <w:sz w:val="24"/>
                <w:szCs w:val="24"/>
              </w:rPr>
              <w:t>PPP-BOT</w:t>
            </w:r>
            <w:r w:rsidRPr="00E720D7">
              <w:rPr>
                <w:rFonts w:hint="eastAsia"/>
                <w:sz w:val="24"/>
                <w:szCs w:val="24"/>
              </w:rPr>
              <w:t>模式提升民办职业院校办学能力的探索与实践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厦门华天涉外职业技术学院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产教融合，匠心育人：厦门信息学校数字媒体专业人才培养模式创新与实践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厦门信息学校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40BC2">
              <w:rPr>
                <w:rFonts w:hint="eastAsia"/>
                <w:sz w:val="24"/>
                <w:szCs w:val="24"/>
              </w:rPr>
              <w:t>厦门风云科技股份有限公司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园区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产业双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服务，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科产教城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深融合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以项目为中心做实</w:t>
            </w:r>
            <w:proofErr w:type="gramStart"/>
            <w:r w:rsidRPr="00E720D7"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 w:rsidRPr="00E720D7">
              <w:rPr>
                <w:rFonts w:hint="eastAsia"/>
                <w:sz w:val="24"/>
                <w:szCs w:val="24"/>
              </w:rPr>
              <w:t>联合体</w:t>
            </w:r>
          </w:p>
        </w:tc>
        <w:tc>
          <w:tcPr>
            <w:tcW w:w="2012" w:type="pct"/>
            <w:hideMark/>
          </w:tcPr>
          <w:p w:rsidR="00740BC2" w:rsidRPr="001415F8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大连职业技术学院</w:t>
            </w:r>
            <w:r>
              <w:rPr>
                <w:rFonts w:hint="eastAsia"/>
                <w:sz w:val="24"/>
                <w:szCs w:val="24"/>
              </w:rPr>
              <w:t>、大连金普新区管理委员会</w:t>
            </w:r>
            <w:r>
              <w:rPr>
                <w:rFonts w:hint="eastAsia"/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大连金普新区（大连经济技术开发区）</w:t>
            </w:r>
            <w:proofErr w:type="gramStart"/>
            <w:r>
              <w:rPr>
                <w:rFonts w:hint="eastAsia"/>
                <w:sz w:val="24"/>
                <w:szCs w:val="24"/>
              </w:rPr>
              <w:t>市域产教</w:t>
            </w:r>
            <w:proofErr w:type="gramEnd"/>
            <w:r>
              <w:rPr>
                <w:rFonts w:hint="eastAsia"/>
                <w:sz w:val="24"/>
                <w:szCs w:val="24"/>
              </w:rPr>
              <w:t>联合体</w:t>
            </w:r>
            <w:r>
              <w:rPr>
                <w:rFonts w:hint="eastAsia"/>
                <w:sz w:val="24"/>
                <w:szCs w:val="24"/>
              </w:rPr>
              <w:t>]</w:t>
            </w:r>
          </w:p>
        </w:tc>
      </w:tr>
      <w:tr w:rsidR="00740BC2" w:rsidRPr="00E720D7" w:rsidTr="0083278D">
        <w:tc>
          <w:tcPr>
            <w:tcW w:w="424" w:type="pct"/>
            <w:vAlign w:val="center"/>
          </w:tcPr>
          <w:p w:rsidR="00740BC2" w:rsidRPr="00E720D7" w:rsidRDefault="00740BC2" w:rsidP="0083278D">
            <w:pPr>
              <w:pStyle w:val="a8"/>
              <w:numPr>
                <w:ilvl w:val="0"/>
                <w:numId w:val="1"/>
              </w:numPr>
              <w:spacing w:line="240" w:lineRule="auto"/>
              <w:ind w:firstLineChars="0"/>
              <w:jc w:val="right"/>
              <w:rPr>
                <w:sz w:val="24"/>
                <w:szCs w:val="24"/>
              </w:rPr>
            </w:pPr>
          </w:p>
        </w:tc>
        <w:tc>
          <w:tcPr>
            <w:tcW w:w="2564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“行企校互融”驱动职业人才培育与产业发展服务模式创新</w:t>
            </w:r>
            <w:r>
              <w:rPr>
                <w:sz w:val="24"/>
                <w:szCs w:val="24"/>
              </w:rPr>
              <w:t>——</w:t>
            </w:r>
            <w:r w:rsidRPr="00E720D7">
              <w:rPr>
                <w:rFonts w:hint="eastAsia"/>
                <w:sz w:val="24"/>
                <w:szCs w:val="24"/>
              </w:rPr>
              <w:t>“商校街餐饮产业园”产教融合、校企合作典型案例</w:t>
            </w:r>
          </w:p>
        </w:tc>
        <w:tc>
          <w:tcPr>
            <w:tcW w:w="2012" w:type="pct"/>
            <w:hideMark/>
          </w:tcPr>
          <w:p w:rsidR="00740BC2" w:rsidRPr="00E720D7" w:rsidRDefault="00740BC2" w:rsidP="0083278D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E720D7">
              <w:rPr>
                <w:rFonts w:hint="eastAsia"/>
                <w:sz w:val="24"/>
                <w:szCs w:val="24"/>
              </w:rPr>
              <w:t>大连商业学校</w:t>
            </w:r>
          </w:p>
        </w:tc>
      </w:tr>
    </w:tbl>
    <w:p w:rsidR="00740BC2" w:rsidRDefault="00740BC2" w:rsidP="00F237D0"/>
    <w:sectPr w:rsidR="00740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2D" w:rsidRDefault="001D562D" w:rsidP="008816D4">
      <w:pPr>
        <w:spacing w:line="240" w:lineRule="auto"/>
      </w:pPr>
      <w:r>
        <w:separator/>
      </w:r>
    </w:p>
  </w:endnote>
  <w:endnote w:type="continuationSeparator" w:id="0">
    <w:p w:rsidR="001D562D" w:rsidRDefault="001D562D" w:rsidP="00881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D" w:rsidRDefault="001D562D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D" w:rsidRDefault="001D562D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D" w:rsidRDefault="001D562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2D" w:rsidRDefault="001D562D" w:rsidP="008816D4">
      <w:pPr>
        <w:spacing w:line="240" w:lineRule="auto"/>
      </w:pPr>
      <w:r>
        <w:separator/>
      </w:r>
    </w:p>
  </w:footnote>
  <w:footnote w:type="continuationSeparator" w:id="0">
    <w:p w:rsidR="001D562D" w:rsidRDefault="001D562D" w:rsidP="00881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D" w:rsidRDefault="001D562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48" w:rsidRPr="00C61E48" w:rsidRDefault="00C61E48" w:rsidP="00C61E4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D" w:rsidRDefault="001D562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4400D"/>
    <w:multiLevelType w:val="hybridMultilevel"/>
    <w:tmpl w:val="F5EC2044"/>
    <w:lvl w:ilvl="0" w:tplc="141AAD2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CC"/>
    <w:rsid w:val="00001A76"/>
    <w:rsid w:val="0000337A"/>
    <w:rsid w:val="000539DA"/>
    <w:rsid w:val="00074EBD"/>
    <w:rsid w:val="000829AB"/>
    <w:rsid w:val="000A2692"/>
    <w:rsid w:val="00132ADF"/>
    <w:rsid w:val="00167D74"/>
    <w:rsid w:val="001D562D"/>
    <w:rsid w:val="001E76D8"/>
    <w:rsid w:val="002015A4"/>
    <w:rsid w:val="00377540"/>
    <w:rsid w:val="0043068E"/>
    <w:rsid w:val="00492C38"/>
    <w:rsid w:val="004E102E"/>
    <w:rsid w:val="00517C00"/>
    <w:rsid w:val="00530829"/>
    <w:rsid w:val="00532C92"/>
    <w:rsid w:val="0055033C"/>
    <w:rsid w:val="005905B6"/>
    <w:rsid w:val="005B39B4"/>
    <w:rsid w:val="005C18EB"/>
    <w:rsid w:val="005C2639"/>
    <w:rsid w:val="006868A6"/>
    <w:rsid w:val="0069661A"/>
    <w:rsid w:val="006D0C30"/>
    <w:rsid w:val="00740BC2"/>
    <w:rsid w:val="00742624"/>
    <w:rsid w:val="007F6F88"/>
    <w:rsid w:val="008019AB"/>
    <w:rsid w:val="0080722D"/>
    <w:rsid w:val="00811766"/>
    <w:rsid w:val="008243AE"/>
    <w:rsid w:val="0083278D"/>
    <w:rsid w:val="008816D4"/>
    <w:rsid w:val="008C21A6"/>
    <w:rsid w:val="008D5DD5"/>
    <w:rsid w:val="008F20A6"/>
    <w:rsid w:val="009031D3"/>
    <w:rsid w:val="00905014"/>
    <w:rsid w:val="00983127"/>
    <w:rsid w:val="009A2CC7"/>
    <w:rsid w:val="009E30F6"/>
    <w:rsid w:val="00A6633B"/>
    <w:rsid w:val="00A85C2A"/>
    <w:rsid w:val="00AC48FD"/>
    <w:rsid w:val="00AE3BA4"/>
    <w:rsid w:val="00B2691B"/>
    <w:rsid w:val="00B41D44"/>
    <w:rsid w:val="00BF2F7A"/>
    <w:rsid w:val="00C01CCC"/>
    <w:rsid w:val="00C610B1"/>
    <w:rsid w:val="00C61E48"/>
    <w:rsid w:val="00DE3601"/>
    <w:rsid w:val="00E26639"/>
    <w:rsid w:val="00E554BF"/>
    <w:rsid w:val="00F17D28"/>
    <w:rsid w:val="00F237D0"/>
    <w:rsid w:val="00FA7935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333D026-6DFF-45C4-AAF0-3C334C19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1A"/>
    <w:pPr>
      <w:widowControl w:val="0"/>
      <w:overflowPunct w:val="0"/>
      <w:spacing w:line="60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B41D44"/>
    <w:pPr>
      <w:ind w:firstLineChars="0" w:firstLine="0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1D44"/>
    <w:pPr>
      <w:keepNext/>
      <w:keepLines/>
      <w:overflowPunct/>
      <w:outlineLvl w:val="1"/>
    </w:pPr>
    <w:rPr>
      <w:rFonts w:eastAsia="黑体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1D44"/>
    <w:pPr>
      <w:keepNext/>
      <w:keepLines/>
      <w:ind w:firstLine="200"/>
      <w:outlineLvl w:val="2"/>
    </w:pPr>
    <w:rPr>
      <w:rFonts w:eastAsia="楷体_GB2312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074EBD"/>
    <w:pPr>
      <w:keepNext/>
      <w:keepLines/>
      <w:ind w:firstLine="643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1D44"/>
    <w:rPr>
      <w:rFonts w:ascii="方正小标宋简体" w:eastAsia="方正小标宋简体" w:hAnsi="Times New Roman" w:cs="Times New Roman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1D44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1D44"/>
    <w:rPr>
      <w:rFonts w:ascii="Times New Roman" w:eastAsia="楷体_GB2312" w:hAnsi="Times New Roman" w:cs="Times New Roman"/>
      <w:b/>
      <w:bCs/>
      <w:sz w:val="32"/>
    </w:rPr>
  </w:style>
  <w:style w:type="paragraph" w:styleId="a3">
    <w:name w:val="Body Text"/>
    <w:basedOn w:val="a"/>
    <w:link w:val="Char"/>
    <w:uiPriority w:val="99"/>
    <w:semiHidden/>
    <w:unhideWhenUsed/>
    <w:rsid w:val="00905014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905014"/>
    <w:rPr>
      <w:rFonts w:ascii="仿宋_GB2312" w:eastAsia="仿宋_GB2312" w:hAnsi="仿宋_GB2312" w:cs="仿宋_GB231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74EBD"/>
    <w:pPr>
      <w:ind w:firstLineChars="0" w:firstLine="0"/>
      <w:jc w:val="center"/>
    </w:pPr>
    <w:rPr>
      <w:rFonts w:eastAsia="楷体_GB2312"/>
    </w:rPr>
  </w:style>
  <w:style w:type="character" w:customStyle="1" w:styleId="Char0">
    <w:name w:val="副标题 Char"/>
    <w:basedOn w:val="a0"/>
    <w:link w:val="a4"/>
    <w:uiPriority w:val="11"/>
    <w:rsid w:val="00074EBD"/>
    <w:rPr>
      <w:rFonts w:ascii="Times New Roman" w:eastAsia="楷体_GB2312" w:hAnsi="Times New Roman" w:cs="Times New Roman"/>
      <w:sz w:val="32"/>
    </w:rPr>
  </w:style>
  <w:style w:type="character" w:customStyle="1" w:styleId="4Char">
    <w:name w:val="标题 4 Char"/>
    <w:basedOn w:val="a0"/>
    <w:link w:val="4"/>
    <w:uiPriority w:val="9"/>
    <w:rsid w:val="00074EBD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Char1"/>
    <w:uiPriority w:val="99"/>
    <w:unhideWhenUsed/>
    <w:rsid w:val="00881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816D4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16D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816D4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740BC2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740BC2"/>
    <w:rPr>
      <w:rFonts w:ascii="Times New Roman" w:eastAsia="仿宋_GB2312" w:hAnsi="Times New Roman" w:cs="Times New Roman"/>
      <w:sz w:val="32"/>
    </w:rPr>
  </w:style>
  <w:style w:type="paragraph" w:styleId="a8">
    <w:name w:val="List Paragraph"/>
    <w:basedOn w:val="a"/>
    <w:uiPriority w:val="34"/>
    <w:qFormat/>
    <w:rsid w:val="00740BC2"/>
    <w:pPr>
      <w:ind w:firstLine="420"/>
    </w:pPr>
  </w:style>
  <w:style w:type="paragraph" w:styleId="a9">
    <w:name w:val="Balloon Text"/>
    <w:basedOn w:val="a"/>
    <w:link w:val="Char4"/>
    <w:uiPriority w:val="99"/>
    <w:semiHidden/>
    <w:unhideWhenUsed/>
    <w:rsid w:val="001D562D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D562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1017</Words>
  <Characters>5797</Characters>
  <Application>Microsoft Office Word</Application>
  <DocSecurity>0</DocSecurity>
  <Lines>48</Lines>
  <Paragraphs>13</Paragraphs>
  <ScaleCrop>false</ScaleCrop>
  <Company>神州网信技术有限公司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35</cp:revision>
  <cp:lastPrinted>2024-12-27T09:19:00Z</cp:lastPrinted>
  <dcterms:created xsi:type="dcterms:W3CDTF">2024-12-20T08:19:00Z</dcterms:created>
  <dcterms:modified xsi:type="dcterms:W3CDTF">2024-12-31T09:20:00Z</dcterms:modified>
</cp:coreProperties>
</file>