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EC37" w14:textId="77777777" w:rsidR="00D500D9" w:rsidRDefault="00D500D9" w:rsidP="00CB16F6">
      <w:pPr>
        <w:pStyle w:val="1"/>
        <w:spacing w:line="240" w:lineRule="auto"/>
        <w:rPr>
          <w:rFonts w:ascii="方正小标宋简体" w:eastAsia="方正小标宋简体" w:hAnsi="方正小标宋简体" w:cs="方正小标宋简体" w:hint="eastAsia"/>
          <w:b w:val="0"/>
          <w:bCs w:val="0"/>
          <w:sz w:val="32"/>
          <w:szCs w:val="32"/>
        </w:rPr>
      </w:pPr>
    </w:p>
    <w:p w14:paraId="0A2FC26E" w14:textId="77777777" w:rsidR="00CB16F6" w:rsidRPr="00CB16F6" w:rsidRDefault="00000000" w:rsidP="00CB16F6">
      <w:pPr>
        <w:rPr>
          <w:rFonts w:ascii="仿宋_GB2312" w:eastAsia="仿宋_GB2312"/>
          <w:sz w:val="30"/>
          <w:szCs w:val="30"/>
        </w:rPr>
      </w:pPr>
      <w:r w:rsidRPr="00CB16F6">
        <w:rPr>
          <w:rFonts w:ascii="仿宋_GB2312" w:eastAsia="仿宋_GB2312" w:hint="eastAsia"/>
          <w:sz w:val="30"/>
          <w:szCs w:val="30"/>
        </w:rPr>
        <w:t xml:space="preserve">                           </w:t>
      </w:r>
    </w:p>
    <w:p w14:paraId="0E32AA63" w14:textId="3C425103" w:rsidR="00D500D9" w:rsidRPr="00CB16F6" w:rsidRDefault="00000000" w:rsidP="00CB16F6">
      <w:pPr>
        <w:spacing w:beforeLines="100" w:before="240"/>
        <w:rPr>
          <w:rFonts w:ascii="仿宋_GB2312" w:eastAsia="仿宋_GB2312"/>
          <w:sz w:val="30"/>
          <w:szCs w:val="30"/>
        </w:rPr>
      </w:pPr>
      <w:r w:rsidRPr="00CB16F6">
        <w:rPr>
          <w:rFonts w:ascii="仿宋_GB2312" w:eastAsia="仿宋_GB2312" w:hint="eastAsia"/>
          <w:sz w:val="30"/>
          <w:szCs w:val="30"/>
        </w:rPr>
        <w:t xml:space="preserve"> </w:t>
      </w:r>
      <w:r w:rsidR="00CB16F6">
        <w:rPr>
          <w:rFonts w:ascii="仿宋_GB2312" w:eastAsia="仿宋_GB2312" w:hint="eastAsia"/>
          <w:sz w:val="30"/>
          <w:szCs w:val="30"/>
        </w:rPr>
        <w:t xml:space="preserve">                                    </w:t>
      </w:r>
      <w:r w:rsidRPr="00CB16F6">
        <w:rPr>
          <w:rFonts w:ascii="仿宋_GB2312" w:eastAsia="仿宋_GB2312" w:hint="eastAsia"/>
          <w:sz w:val="30"/>
          <w:szCs w:val="30"/>
        </w:rPr>
        <w:t xml:space="preserve"> 中</w:t>
      </w:r>
      <w:proofErr w:type="gramStart"/>
      <w:r w:rsidRPr="00CB16F6">
        <w:rPr>
          <w:rFonts w:ascii="仿宋_GB2312" w:eastAsia="仿宋_GB2312" w:hint="eastAsia"/>
          <w:sz w:val="30"/>
          <w:szCs w:val="30"/>
        </w:rPr>
        <w:t>成协培</w:t>
      </w:r>
      <w:proofErr w:type="gramEnd"/>
      <w:r w:rsidRPr="00CB16F6">
        <w:rPr>
          <w:rFonts w:ascii="仿宋_GB2312" w:eastAsia="仿宋_GB2312" w:hint="eastAsia"/>
          <w:sz w:val="30"/>
          <w:szCs w:val="30"/>
        </w:rPr>
        <w:t>〔2025〕</w:t>
      </w:r>
      <w:r w:rsidR="002F2994">
        <w:rPr>
          <w:rFonts w:ascii="仿宋_GB2312" w:eastAsia="仿宋_GB2312" w:hint="eastAsia"/>
          <w:sz w:val="30"/>
          <w:szCs w:val="30"/>
        </w:rPr>
        <w:t>46</w:t>
      </w:r>
      <w:r w:rsidRPr="00CB16F6">
        <w:rPr>
          <w:rFonts w:ascii="仿宋_GB2312" w:eastAsia="仿宋_GB2312" w:hint="eastAsia"/>
          <w:sz w:val="30"/>
          <w:szCs w:val="30"/>
        </w:rPr>
        <w:t>号</w:t>
      </w:r>
    </w:p>
    <w:p w14:paraId="48BF587A" w14:textId="77777777" w:rsidR="00D500D9" w:rsidRDefault="00000000">
      <w:pPr>
        <w:pStyle w:val="1"/>
        <w:spacing w:line="240" w:lineRule="auto"/>
        <w:jc w:val="center"/>
        <w:rPr>
          <w:rFonts w:ascii="方正小标宋简体" w:eastAsia="方正小标宋简体" w:hAnsi="方正小标宋简体" w:cs="方正小标宋简体" w:hint="eastAsia"/>
          <w:b w:val="0"/>
          <w:bCs w:val="0"/>
          <w:sz w:val="32"/>
          <w:szCs w:val="32"/>
        </w:rPr>
      </w:pPr>
      <w:r>
        <w:rPr>
          <w:rFonts w:ascii="方正小标宋简体" w:eastAsia="方正小标宋简体" w:hAnsi="方正小标宋简体" w:cs="方正小标宋简体" w:hint="eastAsia"/>
          <w:b w:val="0"/>
          <w:bCs w:val="0"/>
          <w:sz w:val="32"/>
          <w:szCs w:val="32"/>
        </w:rPr>
        <w:t>关于开展 2025 年度家庭教育工作者能力提升研修班的通知</w:t>
      </w:r>
    </w:p>
    <w:p w14:paraId="6FB22938" w14:textId="77777777" w:rsidR="00D500D9" w:rsidRDefault="00D500D9">
      <w:pPr>
        <w:pStyle w:val="Style13"/>
        <w:spacing w:line="240" w:lineRule="auto"/>
        <w:rPr>
          <w:rFonts w:ascii="方正仿宋_GB2312" w:eastAsia="方正仿宋_GB2312" w:hAnsi="方正仿宋_GB2312" w:cs="方正仿宋_GB2312" w:hint="eastAsia"/>
          <w:sz w:val="30"/>
          <w:szCs w:val="30"/>
        </w:rPr>
      </w:pPr>
    </w:p>
    <w:p w14:paraId="20E42E93" w14:textId="77777777" w:rsidR="00D500D9" w:rsidRDefault="00000000">
      <w:pPr>
        <w:pStyle w:val="Style13"/>
        <w:spacing w:line="48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各有关单位：</w:t>
      </w:r>
    </w:p>
    <w:p w14:paraId="6CDB8029" w14:textId="193A72E9" w:rsidR="00D500D9" w:rsidRDefault="00000000">
      <w:pPr>
        <w:pStyle w:val="Style13"/>
        <w:spacing w:line="480" w:lineRule="exac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为深入贯彻党的二十大和二十届二中、三中全会精神，按照教育强国建设规划纲要部署，根据《学习型社会建设重点任务》《关于健全学校家庭社会协同育人机制的意见》《家校社协同育人“教联体”工作方案》要求，进一步推进“教联体”建设工作有序开展，提升家庭教育工作者的专业指导能力、资源整合能力、协同共育能力和教育服务能力，推动建设协同育人良好生态环境，经研究，决定</w:t>
      </w:r>
      <w:r w:rsidR="005F643A">
        <w:rPr>
          <w:rFonts w:ascii="仿宋_GB2312" w:eastAsia="仿宋_GB2312" w:hAnsi="仿宋_GB2312" w:cs="仿宋_GB2312" w:hint="eastAsia"/>
          <w:sz w:val="30"/>
          <w:szCs w:val="30"/>
        </w:rPr>
        <w:t>举办</w:t>
      </w:r>
      <w:r>
        <w:rPr>
          <w:rFonts w:ascii="仿宋_GB2312" w:eastAsia="仿宋_GB2312" w:hAnsi="仿宋_GB2312" w:cs="仿宋_GB2312" w:hint="eastAsia"/>
          <w:sz w:val="30"/>
          <w:szCs w:val="30"/>
        </w:rPr>
        <w:t>2025年度家庭教育工作者能力提升研修班，主题为：推进</w:t>
      </w:r>
      <w:proofErr w:type="gramStart"/>
      <w:r>
        <w:rPr>
          <w:rFonts w:ascii="仿宋_GB2312" w:eastAsia="仿宋_GB2312" w:hAnsi="仿宋_GB2312" w:cs="仿宋_GB2312" w:hint="eastAsia"/>
          <w:sz w:val="30"/>
          <w:szCs w:val="30"/>
        </w:rPr>
        <w:t>校家社</w:t>
      </w:r>
      <w:proofErr w:type="gramEnd"/>
      <w:r>
        <w:rPr>
          <w:rFonts w:ascii="仿宋_GB2312" w:eastAsia="仿宋_GB2312" w:hAnsi="仿宋_GB2312" w:cs="仿宋_GB2312" w:hint="eastAsia"/>
          <w:sz w:val="30"/>
          <w:szCs w:val="30"/>
        </w:rPr>
        <w:t>“教联体”建设，构建协同育人新生态。现将有关事宜通知如下：</w:t>
      </w:r>
    </w:p>
    <w:p w14:paraId="3BD09F07"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一、组织单位</w:t>
      </w:r>
    </w:p>
    <w:p w14:paraId="4D71AC61"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主办单位：中国成人教育协会</w:t>
      </w:r>
    </w:p>
    <w:p w14:paraId="1CEEE11A"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承办单位：中国成人教育协会家庭教育专业委员会</w:t>
      </w:r>
    </w:p>
    <w:p w14:paraId="5D6CA2A0" w14:textId="0299D0E6" w:rsidR="00D500D9" w:rsidRDefault="00000000" w:rsidP="00663D1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浙江省开化县教育局  </w:t>
      </w:r>
    </w:p>
    <w:p w14:paraId="2BA7AC78"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二、研修时间与地点</w:t>
      </w:r>
    </w:p>
    <w:p w14:paraId="5A9030FD"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研修时间：2025 年 11月16 日-20日（16日报到，20日离会）</w:t>
      </w:r>
    </w:p>
    <w:p w14:paraId="64FB555E"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研修地点：浙江省开化县教育研究与培训中心</w:t>
      </w:r>
    </w:p>
    <w:p w14:paraId="1906E2F9"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三、研修对象</w:t>
      </w:r>
    </w:p>
    <w:p w14:paraId="383E2C8B" w14:textId="75A61F2A" w:rsidR="00D500D9" w:rsidRDefault="00C05282">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各地家庭教育指导中心负责人、家长学校负责人、</w:t>
      </w:r>
      <w:proofErr w:type="gramStart"/>
      <w:r>
        <w:rPr>
          <w:rFonts w:ascii="仿宋_GB2312" w:eastAsia="仿宋_GB2312" w:hAnsi="仿宋_GB2312" w:cs="仿宋_GB2312" w:hint="eastAsia"/>
          <w:sz w:val="30"/>
          <w:szCs w:val="30"/>
        </w:rPr>
        <w:t>校家社</w:t>
      </w:r>
      <w:proofErr w:type="gramEnd"/>
      <w:r>
        <w:rPr>
          <w:rFonts w:ascii="仿宋_GB2312" w:eastAsia="仿宋_GB2312" w:hAnsi="仿宋_GB2312" w:cs="仿宋_GB2312" w:hint="eastAsia"/>
          <w:sz w:val="30"/>
          <w:szCs w:val="30"/>
        </w:rPr>
        <w:t>协同相关工作负责人、中小学（幼儿园）干部教师、社区教育工作者、家庭教育学习型组织的带头人等。</w:t>
      </w:r>
    </w:p>
    <w:p w14:paraId="443FB247"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四、研修目标</w:t>
      </w:r>
    </w:p>
    <w:p w14:paraId="5AA72934" w14:textId="10F91243"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以“教联体” 建设为核心，深度融合家庭教育、学校教育与社区教育需求及人工智能时代背景，助力</w:t>
      </w:r>
      <w:proofErr w:type="gramStart"/>
      <w:r>
        <w:rPr>
          <w:rFonts w:ascii="仿宋_GB2312" w:eastAsia="仿宋_GB2312" w:hAnsi="仿宋_GB2312" w:cs="仿宋_GB2312" w:hint="eastAsia"/>
          <w:sz w:val="30"/>
          <w:szCs w:val="30"/>
        </w:rPr>
        <w:t>构建家校社</w:t>
      </w:r>
      <w:proofErr w:type="gramEnd"/>
      <w:r>
        <w:rPr>
          <w:rFonts w:ascii="仿宋_GB2312" w:eastAsia="仿宋_GB2312" w:hAnsi="仿宋_GB2312" w:cs="仿宋_GB2312" w:hint="eastAsia"/>
          <w:sz w:val="30"/>
          <w:szCs w:val="30"/>
        </w:rPr>
        <w:t>协同育人新生态，强化协同育人阵地功能。</w:t>
      </w:r>
    </w:p>
    <w:p w14:paraId="59E4A0CE"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通过专题授课、案例研讨、实践观摩等形式，精准提升教育工作者在 “教联体” 建设、家庭教育指导、社区教育服务等领域的专业能力，推动其职业能力向专业精进跨越，夯实家庭教育高质量发展人才基础。</w:t>
      </w:r>
    </w:p>
    <w:p w14:paraId="32F9F4C6"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五、研修内容与形式</w:t>
      </w:r>
    </w:p>
    <w:p w14:paraId="3A302606" w14:textId="77777777" w:rsidR="00D500D9" w:rsidRPr="00603D3A" w:rsidRDefault="00000000">
      <w:pPr>
        <w:pStyle w:val="3"/>
        <w:spacing w:line="480" w:lineRule="exact"/>
        <w:ind w:firstLineChars="200" w:firstLine="600"/>
        <w:rPr>
          <w:rFonts w:ascii="仿宋_GB2312" w:eastAsia="仿宋_GB2312" w:hAnsi="仿宋_GB2312" w:cs="仿宋_GB2312" w:hint="eastAsia"/>
          <w:b w:val="0"/>
          <w:bCs w:val="0"/>
        </w:rPr>
      </w:pPr>
      <w:r w:rsidRPr="00603D3A">
        <w:rPr>
          <w:rFonts w:ascii="仿宋_GB2312" w:eastAsia="仿宋_GB2312" w:hAnsi="仿宋_GB2312" w:cs="仿宋_GB2312" w:hint="eastAsia"/>
          <w:b w:val="0"/>
          <w:bCs w:val="0"/>
        </w:rPr>
        <w:t>（一）研修内容</w:t>
      </w:r>
    </w:p>
    <w:p w14:paraId="642F82B4" w14:textId="77777777" w:rsidR="00D500D9" w:rsidRDefault="00000000">
      <w:pPr>
        <w:pStyle w:val="3"/>
        <w:spacing w:line="480" w:lineRule="exact"/>
        <w:ind w:firstLineChars="200" w:firstLine="600"/>
        <w:rPr>
          <w:rFonts w:ascii="仿宋_GB2312" w:eastAsia="仿宋_GB2312" w:hAnsi="仿宋_GB2312" w:cs="仿宋_GB2312" w:hint="eastAsia"/>
          <w:b w:val="0"/>
          <w:bCs w:val="0"/>
        </w:rPr>
      </w:pPr>
      <w:r>
        <w:rPr>
          <w:rFonts w:ascii="仿宋_GB2312" w:eastAsia="仿宋_GB2312" w:hAnsi="仿宋_GB2312" w:cs="仿宋_GB2312" w:hint="eastAsia"/>
          <w:b w:val="0"/>
          <w:bCs w:val="0"/>
        </w:rPr>
        <w:t>1.政策理论引领：解读《家校社协同育人 “教联体” 工作方案》等政策，分析学校、社区教育与 “教联体” 融合的政策导向、实践路径，分享建设发展案例，探讨资源整合与服务创新策略。</w:t>
      </w:r>
    </w:p>
    <w:p w14:paraId="0DB61B05" w14:textId="77777777" w:rsidR="00D500D9" w:rsidRDefault="00000000">
      <w:pPr>
        <w:pStyle w:val="3"/>
        <w:spacing w:line="480" w:lineRule="exact"/>
        <w:ind w:firstLineChars="200" w:firstLine="600"/>
        <w:rPr>
          <w:rFonts w:ascii="仿宋_GB2312" w:eastAsia="仿宋_GB2312" w:hAnsi="仿宋_GB2312" w:cs="仿宋_GB2312" w:hint="eastAsia"/>
          <w:b w:val="0"/>
          <w:bCs w:val="0"/>
        </w:rPr>
      </w:pPr>
      <w:r>
        <w:rPr>
          <w:rFonts w:ascii="仿宋_GB2312" w:eastAsia="仿宋_GB2312" w:hAnsi="仿宋_GB2312" w:cs="仿宋_GB2312" w:hint="eastAsia"/>
          <w:b w:val="0"/>
          <w:bCs w:val="0"/>
        </w:rPr>
        <w:t>2.专业实践探索：含家庭教育指导实务、网上家长学校建设、“教联体” 建设案例交流，强化实践效能。</w:t>
      </w:r>
    </w:p>
    <w:p w14:paraId="1E374A50" w14:textId="77777777" w:rsidR="00D500D9" w:rsidRDefault="00000000">
      <w:pPr>
        <w:pStyle w:val="3"/>
        <w:spacing w:line="480" w:lineRule="exact"/>
        <w:ind w:firstLineChars="200" w:firstLine="600"/>
        <w:rPr>
          <w:rFonts w:ascii="仿宋_GB2312" w:eastAsia="仿宋_GB2312" w:hAnsi="仿宋_GB2312" w:cs="仿宋_GB2312" w:hint="eastAsia"/>
          <w:b w:val="0"/>
          <w:bCs w:val="0"/>
        </w:rPr>
      </w:pPr>
      <w:r>
        <w:rPr>
          <w:rFonts w:ascii="仿宋_GB2312" w:eastAsia="仿宋_GB2312" w:hAnsi="仿宋_GB2312" w:cs="仿宋_GB2312" w:hint="eastAsia"/>
          <w:b w:val="0"/>
          <w:bCs w:val="0"/>
        </w:rPr>
        <w:t>3.实践观摩交流：组织观摩开化优秀基地与示范单位，破解协同育人痛点、突破 “教联体” 落地难点，促进经验与资源对接。</w:t>
      </w:r>
    </w:p>
    <w:p w14:paraId="4A2A9B14" w14:textId="77777777" w:rsidR="00D500D9" w:rsidRPr="00603D3A" w:rsidRDefault="00000000">
      <w:pPr>
        <w:pStyle w:val="3"/>
        <w:spacing w:line="480" w:lineRule="exact"/>
        <w:ind w:firstLineChars="200" w:firstLine="600"/>
        <w:rPr>
          <w:rFonts w:ascii="仿宋_GB2312" w:eastAsia="仿宋_GB2312" w:hAnsi="仿宋_GB2312" w:cs="仿宋_GB2312" w:hint="eastAsia"/>
          <w:b w:val="0"/>
          <w:bCs w:val="0"/>
        </w:rPr>
      </w:pPr>
      <w:r w:rsidRPr="00603D3A">
        <w:rPr>
          <w:rFonts w:ascii="仿宋_GB2312" w:eastAsia="仿宋_GB2312" w:hAnsi="仿宋_GB2312" w:cs="仿宋_GB2312" w:hint="eastAsia"/>
          <w:b w:val="0"/>
          <w:bCs w:val="0"/>
        </w:rPr>
        <w:t>（二）研修形式</w:t>
      </w:r>
    </w:p>
    <w:p w14:paraId="5F8C3B0F"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1.线下集中授课，采用“专题讲座 +分组研讨+ 案例分享 + 实践观摩” 相结合的形式，邀请政策专家、家庭教育领域资深学者、</w:t>
      </w:r>
      <w:r>
        <w:rPr>
          <w:rFonts w:ascii="仿宋_GB2312" w:eastAsia="仿宋_GB2312" w:hAnsi="仿宋_GB2312" w:cs="仿宋_GB2312" w:hint="eastAsia"/>
          <w:sz w:val="30"/>
          <w:szCs w:val="30"/>
        </w:rPr>
        <w:lastRenderedPageBreak/>
        <w:t>一线实践带头人担任授课讲师，确保研修内容兼具理论高度与实操性。</w:t>
      </w:r>
    </w:p>
    <w:p w14:paraId="21C2A4C3"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2.线上学习，线下会议内容同步转为在线直播，不能参与线下研修的学员可以通过在线直播进行学习。直播平台地址：全民终身学习公共服务平台（https://g.goschool.org.cn/h/jtjy/）。</w:t>
      </w:r>
    </w:p>
    <w:p w14:paraId="43379F69"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六、研修成果与证书</w:t>
      </w:r>
    </w:p>
    <w:p w14:paraId="47EB5F6D" w14:textId="726B0CB8"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w:t>
      </w:r>
      <w:r w:rsidRPr="00603D3A">
        <w:rPr>
          <w:rFonts w:ascii="仿宋_GB2312" w:eastAsia="仿宋_GB2312" w:hAnsi="仿宋_GB2312" w:cs="仿宋_GB2312" w:hint="eastAsia"/>
          <w:sz w:val="30"/>
          <w:szCs w:val="30"/>
        </w:rPr>
        <w:t>研修成果</w:t>
      </w:r>
      <w:r>
        <w:rPr>
          <w:rFonts w:ascii="仿宋_GB2312" w:eastAsia="仿宋_GB2312" w:hAnsi="仿宋_GB2312" w:cs="仿宋_GB2312" w:hint="eastAsia"/>
          <w:sz w:val="30"/>
          <w:szCs w:val="30"/>
        </w:rPr>
        <w:t>：研修期间将同步开展家庭教育典型案例征集活动，优秀案例将纳入全民终身学习公共服务平台学习型城市线上成果展览素材，择优展示推广。</w:t>
      </w:r>
    </w:p>
    <w:p w14:paraId="2BB8C219" w14:textId="34E392F1"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w:t>
      </w:r>
      <w:r w:rsidRPr="00603D3A">
        <w:rPr>
          <w:rFonts w:ascii="仿宋_GB2312" w:eastAsia="仿宋_GB2312" w:hAnsi="仿宋_GB2312" w:cs="仿宋_GB2312" w:hint="eastAsia"/>
          <w:sz w:val="30"/>
          <w:szCs w:val="30"/>
        </w:rPr>
        <w:t>培训证书</w:t>
      </w:r>
      <w:r>
        <w:rPr>
          <w:rFonts w:ascii="仿宋_GB2312" w:eastAsia="仿宋_GB2312" w:hAnsi="仿宋_GB2312" w:cs="仿宋_GB2312" w:hint="eastAsia"/>
          <w:sz w:val="30"/>
          <w:szCs w:val="30"/>
        </w:rPr>
        <w:t>：</w:t>
      </w:r>
    </w:p>
    <w:p w14:paraId="69FB0954" w14:textId="0FCA26ED"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1.线下学员按要求完成全部研修环节（含考勤达标、课程作业、实践任务），经考核合格后，由中国成人教育协会颁发培训证书（24学时）。</w:t>
      </w:r>
    </w:p>
    <w:p w14:paraId="5EA1C9F5" w14:textId="1828BFE8"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2.线上学员按要求完成全部研修环节（含异步点播课、同步直播课、主题研讨、研修总结、在线考试），经考核合格后，由中国成人教育协会颁发家庭教育指导师资培训证书（80学时）。</w:t>
      </w:r>
    </w:p>
    <w:p w14:paraId="7FCDB22A"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七、费用说明</w:t>
      </w:r>
    </w:p>
    <w:p w14:paraId="1138E042" w14:textId="1E3A76C9"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w:t>
      </w:r>
      <w:r w:rsidRPr="00603D3A">
        <w:rPr>
          <w:rFonts w:ascii="仿宋_GB2312" w:eastAsia="仿宋_GB2312" w:hAnsi="仿宋_GB2312" w:cs="仿宋_GB2312" w:hint="eastAsia"/>
          <w:sz w:val="30"/>
          <w:szCs w:val="30"/>
        </w:rPr>
        <w:t>研修费用</w:t>
      </w:r>
      <w:r>
        <w:rPr>
          <w:rFonts w:ascii="仿宋_GB2312" w:eastAsia="仿宋_GB2312" w:hAnsi="仿宋_GB2312" w:cs="仿宋_GB2312" w:hint="eastAsia"/>
          <w:sz w:val="30"/>
          <w:szCs w:val="30"/>
        </w:rPr>
        <w:t>：</w:t>
      </w:r>
    </w:p>
    <w:p w14:paraId="4E000623" w14:textId="77777777" w:rsidR="00D500D9" w:rsidRDefault="00000000">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线下学习：2200 元 / 人，费用包含研修期间的师资费、场地费、资料费、实践观摩交通费、住宿费、餐费（往返交通自理，双人合住，单住需补差价，费用以实际预订酒店为准）。</w:t>
      </w:r>
    </w:p>
    <w:p w14:paraId="71F85576" w14:textId="77777777" w:rsidR="00D500D9" w:rsidRDefault="00000000">
      <w:pPr>
        <w:pStyle w:val="Style13"/>
        <w:spacing w:line="480" w:lineRule="exact"/>
        <w:ind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线上学习：720元/人，费用包含课程资源开发、组织管理、教学服务、平台使用、带宽支持等费用。</w:t>
      </w:r>
    </w:p>
    <w:p w14:paraId="5EF38D85" w14:textId="3252B8DD" w:rsidR="00D500D9" w:rsidRDefault="00C112FB">
      <w:pPr>
        <w:pStyle w:val="Style13"/>
        <w:spacing w:line="4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（二）</w:t>
      </w:r>
      <w:r w:rsidRPr="00603D3A">
        <w:rPr>
          <w:rFonts w:ascii="仿宋_GB2312" w:eastAsia="仿宋_GB2312" w:hAnsi="仿宋_GB2312" w:cs="仿宋_GB2312" w:hint="eastAsia"/>
          <w:sz w:val="30"/>
          <w:szCs w:val="30"/>
        </w:rPr>
        <w:t>费用缴纳</w:t>
      </w:r>
      <w:r>
        <w:rPr>
          <w:rFonts w:ascii="仿宋_GB2312" w:eastAsia="仿宋_GB2312" w:hAnsi="仿宋_GB2312" w:cs="仿宋_GB2312" w:hint="eastAsia"/>
          <w:sz w:val="30"/>
          <w:szCs w:val="30"/>
        </w:rPr>
        <w:t>：支持现场刷卡支付或提前银行转账，转账时需备注 “2025 家庭教育研修班 + 单位名称 + 姓名”，汇款信息如下：</w:t>
      </w:r>
    </w:p>
    <w:p w14:paraId="408918AF" w14:textId="77777777" w:rsidR="00D500D9" w:rsidRDefault="00000000">
      <w:pPr>
        <w:pStyle w:val="Style13"/>
        <w:spacing w:line="480" w:lineRule="exact"/>
        <w:ind w:left="432"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开户行：中国工商银行北京德外支行</w:t>
      </w:r>
    </w:p>
    <w:p w14:paraId="6684C498" w14:textId="77777777" w:rsidR="00D500D9" w:rsidRDefault="00000000">
      <w:pPr>
        <w:pStyle w:val="Style13"/>
        <w:spacing w:line="480" w:lineRule="exact"/>
        <w:ind w:left="432"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户  名：中国成人教育协会</w:t>
      </w:r>
    </w:p>
    <w:p w14:paraId="0E76DEF4" w14:textId="77777777" w:rsidR="00D500D9" w:rsidRDefault="00000000">
      <w:pPr>
        <w:pStyle w:val="Style13"/>
        <w:spacing w:line="480" w:lineRule="exact"/>
        <w:ind w:left="432" w:firstLineChars="200" w:firstLine="600"/>
        <w:rPr>
          <w:rFonts w:ascii="仿宋_GB2312" w:eastAsia="仿宋_GB2312" w:hAnsi="仿宋_GB2312" w:cs="仿宋_GB2312" w:hint="eastAsia"/>
          <w:sz w:val="30"/>
          <w:szCs w:val="30"/>
        </w:rPr>
      </w:pPr>
      <w:proofErr w:type="gramStart"/>
      <w:r>
        <w:rPr>
          <w:rFonts w:ascii="仿宋_GB2312" w:eastAsia="仿宋_GB2312" w:hAnsi="仿宋_GB2312" w:cs="仿宋_GB2312" w:hint="eastAsia"/>
          <w:sz w:val="30"/>
          <w:szCs w:val="30"/>
        </w:rPr>
        <w:t>账</w:t>
      </w:r>
      <w:proofErr w:type="gramEnd"/>
      <w:r>
        <w:rPr>
          <w:rFonts w:ascii="仿宋_GB2312" w:eastAsia="仿宋_GB2312" w:hAnsi="仿宋_GB2312" w:cs="仿宋_GB2312" w:hint="eastAsia"/>
          <w:sz w:val="30"/>
          <w:szCs w:val="30"/>
        </w:rPr>
        <w:t xml:space="preserve">  号：0200001309020242467</w:t>
      </w:r>
    </w:p>
    <w:p w14:paraId="0153E10E" w14:textId="77777777" w:rsidR="00D500D9" w:rsidRDefault="00000000">
      <w:pPr>
        <w:pStyle w:val="Style13"/>
        <w:spacing w:line="480" w:lineRule="exact"/>
        <w:ind w:left="432"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行  号：102100000136</w:t>
      </w:r>
    </w:p>
    <w:p w14:paraId="09ED8239" w14:textId="77777777" w:rsidR="00D500D9" w:rsidRDefault="00000000">
      <w:pPr>
        <w:pStyle w:val="2"/>
        <w:spacing w:line="480" w:lineRule="exac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八、报名方式与截止时间</w:t>
      </w:r>
    </w:p>
    <w:p w14:paraId="77A977A8" w14:textId="77777777" w:rsidR="00D500D9" w:rsidRDefault="00000000">
      <w:pPr>
        <w:pStyle w:val="Style13"/>
        <w:spacing w:line="480" w:lineRule="exac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请于2025年10月20日前将报名回执和本人2寸彩色免冠照片（回执见附件1，照片用于证书），发送至报名邮箱</w:t>
      </w:r>
      <w:r w:rsidRPr="00603D3A">
        <w:rPr>
          <w:rFonts w:ascii="宋体" w:eastAsia="宋体" w:hAnsi="宋体" w:cs="宋体" w:hint="eastAsia"/>
          <w:sz w:val="30"/>
          <w:szCs w:val="30"/>
        </w:rPr>
        <w:t>yangweili@enaea.edu.cn</w:t>
      </w:r>
      <w:r>
        <w:rPr>
          <w:rFonts w:ascii="仿宋_GB2312" w:eastAsia="仿宋_GB2312" w:hAnsi="仿宋_GB2312" w:cs="仿宋_GB2312" w:hint="eastAsia"/>
          <w:sz w:val="30"/>
          <w:szCs w:val="30"/>
        </w:rPr>
        <w:t>（邮件主题命名为“家庭教育研修班报名 + 单位名称 + 人数”）</w:t>
      </w:r>
    </w:p>
    <w:p w14:paraId="3B606127" w14:textId="3E3E5980" w:rsidR="00D500D9" w:rsidRPr="00603D3A" w:rsidRDefault="00000000">
      <w:pPr>
        <w:pStyle w:val="2"/>
        <w:spacing w:line="480" w:lineRule="exact"/>
        <w:ind w:firstLineChars="200" w:firstLine="600"/>
        <w:rPr>
          <w:rFonts w:ascii="仿宋_GB2312" w:eastAsia="仿宋_GB2312" w:hAnsi="仿宋_GB2312" w:cs="仿宋_GB2312" w:hint="eastAsia"/>
          <w:b w:val="0"/>
          <w:bCs w:val="0"/>
          <w:sz w:val="30"/>
          <w:szCs w:val="30"/>
        </w:rPr>
      </w:pPr>
      <w:r w:rsidRPr="00603D3A">
        <w:rPr>
          <w:rFonts w:ascii="仿宋_GB2312" w:eastAsia="仿宋_GB2312" w:hAnsi="仿宋_GB2312" w:cs="仿宋_GB2312" w:hint="eastAsia"/>
          <w:b w:val="0"/>
          <w:bCs w:val="0"/>
          <w:sz w:val="30"/>
          <w:szCs w:val="30"/>
        </w:rPr>
        <w:t>联系人：</w:t>
      </w:r>
      <w:r w:rsidR="00D567D6" w:rsidRPr="00D567D6">
        <w:rPr>
          <w:rFonts w:ascii="仿宋_GB2312" w:eastAsia="仿宋_GB2312" w:hAnsi="仿宋_GB2312" w:cs="仿宋_GB2312" w:hint="eastAsia"/>
          <w:b w:val="0"/>
          <w:bCs w:val="0"/>
          <w:sz w:val="30"/>
          <w:szCs w:val="30"/>
        </w:rPr>
        <w:t>杨玮莉</w:t>
      </w:r>
      <w:r w:rsidRPr="00603D3A">
        <w:rPr>
          <w:rFonts w:ascii="仿宋_GB2312" w:eastAsia="仿宋_GB2312" w:hAnsi="仿宋_GB2312" w:cs="仿宋_GB2312" w:hint="eastAsia"/>
          <w:b w:val="0"/>
          <w:bCs w:val="0"/>
          <w:sz w:val="30"/>
          <w:szCs w:val="30"/>
        </w:rPr>
        <w:t xml:space="preserve"> 18511186281</w:t>
      </w:r>
    </w:p>
    <w:p w14:paraId="7B7BF3CD" w14:textId="77777777" w:rsidR="00D500D9" w:rsidRDefault="00D500D9">
      <w:pPr>
        <w:pStyle w:val="Style13"/>
        <w:spacing w:line="240" w:lineRule="auto"/>
        <w:ind w:firstLineChars="200" w:firstLine="600"/>
        <w:rPr>
          <w:rFonts w:ascii="仿宋_GB2312" w:eastAsia="仿宋_GB2312" w:hAnsi="仿宋_GB2312" w:cs="仿宋_GB2312" w:hint="eastAsia"/>
          <w:sz w:val="30"/>
          <w:szCs w:val="30"/>
        </w:rPr>
      </w:pPr>
    </w:p>
    <w:p w14:paraId="5D44E91F" w14:textId="77777777" w:rsidR="00D500D9" w:rsidRDefault="00000000">
      <w:pPr>
        <w:pStyle w:val="Style13"/>
        <w:spacing w:line="24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附件1：2025年度“推进校家社‘教联体’建设，构建协同育人新生态”家庭教育工作者能力提升研修班报名表</w:t>
      </w:r>
    </w:p>
    <w:p w14:paraId="37B02899" w14:textId="77777777" w:rsidR="00D500D9" w:rsidRDefault="00000000">
      <w:pPr>
        <w:pStyle w:val="Style13"/>
        <w:spacing w:line="24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附件2：会议安排</w:t>
      </w:r>
    </w:p>
    <w:p w14:paraId="7C12435B" w14:textId="77777777" w:rsidR="00D500D9" w:rsidRDefault="00D500D9">
      <w:pPr>
        <w:pStyle w:val="Style13"/>
        <w:spacing w:line="240" w:lineRule="auto"/>
        <w:rPr>
          <w:rFonts w:ascii="仿宋_GB2312" w:eastAsia="仿宋_GB2312" w:hAnsi="仿宋_GB2312" w:cs="仿宋_GB2312" w:hint="eastAsia"/>
          <w:sz w:val="30"/>
          <w:szCs w:val="30"/>
        </w:rPr>
      </w:pPr>
    </w:p>
    <w:p w14:paraId="63AEE8BA" w14:textId="77777777" w:rsidR="00D500D9" w:rsidRDefault="00000000">
      <w:pPr>
        <w:pStyle w:val="Style13"/>
        <w:spacing w:line="240" w:lineRule="auto"/>
        <w:jc w:val="righ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中国成人教育协会</w:t>
      </w:r>
    </w:p>
    <w:p w14:paraId="48230C59" w14:textId="77777777" w:rsidR="00D500D9" w:rsidRDefault="00000000">
      <w:pPr>
        <w:pStyle w:val="Style13"/>
        <w:spacing w:line="240" w:lineRule="auto"/>
        <w:jc w:val="righ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2025 年10月10 日</w:t>
      </w:r>
    </w:p>
    <w:p w14:paraId="039D97F0" w14:textId="77777777" w:rsidR="00D500D9" w:rsidRDefault="0000000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br w:type="page"/>
      </w:r>
    </w:p>
    <w:p w14:paraId="4FDA915A" w14:textId="77777777" w:rsidR="00D500D9" w:rsidRDefault="00000000">
      <w:pPr>
        <w:pStyle w:val="3"/>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附件1</w:t>
      </w:r>
    </w:p>
    <w:p w14:paraId="0F070842" w14:textId="77777777" w:rsidR="00D500D9" w:rsidRDefault="00000000">
      <w:pPr>
        <w:pStyle w:val="3"/>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2025年度“推进校家社‘教联体’建设，构建协同育人新生态”</w:t>
      </w:r>
    </w:p>
    <w:p w14:paraId="1BD4884C" w14:textId="77777777" w:rsidR="00D500D9" w:rsidRDefault="00000000">
      <w:pPr>
        <w:pStyle w:val="3"/>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 xml:space="preserve"> 家庭教育工作者能力提升研修班报名表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1210"/>
        <w:gridCol w:w="1160"/>
        <w:gridCol w:w="1123"/>
        <w:gridCol w:w="1722"/>
        <w:gridCol w:w="2221"/>
      </w:tblGrid>
      <w:tr w:rsidR="00D500D9" w14:paraId="66AF50CA" w14:textId="77777777" w:rsidTr="00603D3A">
        <w:trPr>
          <w:trHeight w:val="497"/>
          <w:jc w:val="center"/>
        </w:trPr>
        <w:tc>
          <w:tcPr>
            <w:tcW w:w="1583" w:type="dxa"/>
            <w:tcMar>
              <w:top w:w="60" w:type="dxa"/>
              <w:left w:w="120" w:type="dxa"/>
              <w:bottom w:w="30" w:type="dxa"/>
              <w:right w:w="120" w:type="dxa"/>
            </w:tcMar>
            <w:vAlign w:val="center"/>
          </w:tcPr>
          <w:p w14:paraId="437D878D"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单位名称</w:t>
            </w:r>
          </w:p>
        </w:tc>
        <w:tc>
          <w:tcPr>
            <w:tcW w:w="7455" w:type="dxa"/>
            <w:gridSpan w:val="5"/>
            <w:tcMar>
              <w:top w:w="60" w:type="dxa"/>
              <w:left w:w="120" w:type="dxa"/>
              <w:bottom w:w="30" w:type="dxa"/>
              <w:right w:w="120" w:type="dxa"/>
            </w:tcMar>
            <w:vAlign w:val="center"/>
          </w:tcPr>
          <w:p w14:paraId="41C6120D" w14:textId="417D9B5A"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505EB8AC" w14:textId="77777777" w:rsidTr="00603D3A">
        <w:trPr>
          <w:trHeight w:val="327"/>
          <w:jc w:val="center"/>
        </w:trPr>
        <w:tc>
          <w:tcPr>
            <w:tcW w:w="1583" w:type="dxa"/>
            <w:tcMar>
              <w:top w:w="60" w:type="dxa"/>
              <w:left w:w="120" w:type="dxa"/>
              <w:bottom w:w="30" w:type="dxa"/>
              <w:right w:w="120" w:type="dxa"/>
            </w:tcMar>
            <w:vAlign w:val="center"/>
          </w:tcPr>
          <w:p w14:paraId="6EBB4DF1"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通讯地址</w:t>
            </w:r>
          </w:p>
        </w:tc>
        <w:tc>
          <w:tcPr>
            <w:tcW w:w="3501" w:type="dxa"/>
            <w:gridSpan w:val="3"/>
            <w:tcMar>
              <w:top w:w="60" w:type="dxa"/>
              <w:left w:w="120" w:type="dxa"/>
              <w:bottom w:w="30" w:type="dxa"/>
              <w:right w:w="120" w:type="dxa"/>
            </w:tcMar>
            <w:vAlign w:val="center"/>
          </w:tcPr>
          <w:p w14:paraId="22A9FA5B"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727" w:type="dxa"/>
            <w:tcMar>
              <w:top w:w="60" w:type="dxa"/>
              <w:left w:w="120" w:type="dxa"/>
              <w:bottom w:w="30" w:type="dxa"/>
              <w:right w:w="120" w:type="dxa"/>
            </w:tcMar>
            <w:vAlign w:val="center"/>
          </w:tcPr>
          <w:p w14:paraId="6DF64CCC"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邮政编码</w:t>
            </w:r>
          </w:p>
        </w:tc>
        <w:tc>
          <w:tcPr>
            <w:tcW w:w="2227" w:type="dxa"/>
            <w:tcMar>
              <w:top w:w="60" w:type="dxa"/>
              <w:left w:w="120" w:type="dxa"/>
              <w:bottom w:w="30" w:type="dxa"/>
              <w:right w:w="120" w:type="dxa"/>
            </w:tcMar>
            <w:vAlign w:val="center"/>
          </w:tcPr>
          <w:p w14:paraId="1CED22DA"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0593533F" w14:textId="77777777" w:rsidTr="00603D3A">
        <w:trPr>
          <w:trHeight w:val="670"/>
          <w:jc w:val="center"/>
        </w:trPr>
        <w:tc>
          <w:tcPr>
            <w:tcW w:w="1583" w:type="dxa"/>
            <w:vMerge w:val="restart"/>
            <w:tcMar>
              <w:top w:w="60" w:type="dxa"/>
              <w:left w:w="120" w:type="dxa"/>
              <w:bottom w:w="30" w:type="dxa"/>
              <w:right w:w="120" w:type="dxa"/>
            </w:tcMar>
            <w:vAlign w:val="center"/>
          </w:tcPr>
          <w:p w14:paraId="5CDF7028" w14:textId="0ABDAE01"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对接人信息</w:t>
            </w:r>
          </w:p>
        </w:tc>
        <w:tc>
          <w:tcPr>
            <w:tcW w:w="3501" w:type="dxa"/>
            <w:gridSpan w:val="3"/>
            <w:tcMar>
              <w:top w:w="60" w:type="dxa"/>
              <w:left w:w="120" w:type="dxa"/>
              <w:bottom w:w="30" w:type="dxa"/>
              <w:right w:w="120" w:type="dxa"/>
            </w:tcMar>
            <w:vAlign w:val="center"/>
          </w:tcPr>
          <w:p w14:paraId="02DE87ED"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姓名</w:t>
            </w:r>
          </w:p>
        </w:tc>
        <w:tc>
          <w:tcPr>
            <w:tcW w:w="1727" w:type="dxa"/>
            <w:tcMar>
              <w:top w:w="60" w:type="dxa"/>
              <w:left w:w="120" w:type="dxa"/>
              <w:bottom w:w="30" w:type="dxa"/>
              <w:right w:w="120" w:type="dxa"/>
            </w:tcMar>
            <w:vAlign w:val="center"/>
          </w:tcPr>
          <w:p w14:paraId="2E1136F6"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职务</w:t>
            </w:r>
          </w:p>
        </w:tc>
        <w:tc>
          <w:tcPr>
            <w:tcW w:w="2227" w:type="dxa"/>
            <w:tcMar>
              <w:top w:w="60" w:type="dxa"/>
              <w:left w:w="120" w:type="dxa"/>
              <w:bottom w:w="30" w:type="dxa"/>
              <w:right w:w="120" w:type="dxa"/>
            </w:tcMar>
            <w:vAlign w:val="center"/>
          </w:tcPr>
          <w:p w14:paraId="6576471F"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联系电话</w:t>
            </w:r>
          </w:p>
        </w:tc>
      </w:tr>
      <w:tr w:rsidR="00D500D9" w14:paraId="17D0F38E" w14:textId="77777777" w:rsidTr="00603D3A">
        <w:trPr>
          <w:trHeight w:val="327"/>
          <w:jc w:val="center"/>
        </w:trPr>
        <w:tc>
          <w:tcPr>
            <w:tcW w:w="1583" w:type="dxa"/>
            <w:vMerge/>
            <w:tcMar>
              <w:top w:w="60" w:type="dxa"/>
              <w:left w:w="120" w:type="dxa"/>
              <w:bottom w:w="30" w:type="dxa"/>
              <w:right w:w="120" w:type="dxa"/>
            </w:tcMar>
            <w:vAlign w:val="center"/>
          </w:tcPr>
          <w:p w14:paraId="7FED4956"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3501" w:type="dxa"/>
            <w:gridSpan w:val="3"/>
            <w:tcMar>
              <w:top w:w="60" w:type="dxa"/>
              <w:left w:w="120" w:type="dxa"/>
              <w:bottom w:w="30" w:type="dxa"/>
              <w:right w:w="120" w:type="dxa"/>
            </w:tcMar>
            <w:vAlign w:val="center"/>
          </w:tcPr>
          <w:p w14:paraId="4D2363F3"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727" w:type="dxa"/>
            <w:tcMar>
              <w:top w:w="60" w:type="dxa"/>
              <w:left w:w="120" w:type="dxa"/>
              <w:bottom w:w="30" w:type="dxa"/>
              <w:right w:w="120" w:type="dxa"/>
            </w:tcMar>
            <w:vAlign w:val="center"/>
          </w:tcPr>
          <w:p w14:paraId="61BE36EB"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2227" w:type="dxa"/>
            <w:tcMar>
              <w:top w:w="60" w:type="dxa"/>
              <w:left w:w="120" w:type="dxa"/>
              <w:bottom w:w="30" w:type="dxa"/>
              <w:right w:w="120" w:type="dxa"/>
            </w:tcMar>
            <w:vAlign w:val="center"/>
          </w:tcPr>
          <w:p w14:paraId="594DC6D0"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7E5B8BCB" w14:textId="77777777" w:rsidTr="00603D3A">
        <w:trPr>
          <w:trHeight w:val="497"/>
          <w:jc w:val="center"/>
        </w:trPr>
        <w:tc>
          <w:tcPr>
            <w:tcW w:w="1583" w:type="dxa"/>
            <w:vMerge w:val="restart"/>
            <w:tcMar>
              <w:top w:w="60" w:type="dxa"/>
              <w:left w:w="120" w:type="dxa"/>
              <w:bottom w:w="30" w:type="dxa"/>
              <w:right w:w="120" w:type="dxa"/>
            </w:tcMar>
            <w:vAlign w:val="center"/>
          </w:tcPr>
          <w:p w14:paraId="461C47D5"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参训人员信息</w:t>
            </w:r>
          </w:p>
          <w:p w14:paraId="45FC8787"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（可复制多行）</w:t>
            </w:r>
          </w:p>
        </w:tc>
        <w:tc>
          <w:tcPr>
            <w:tcW w:w="1213" w:type="dxa"/>
            <w:tcMar>
              <w:top w:w="60" w:type="dxa"/>
              <w:left w:w="120" w:type="dxa"/>
              <w:bottom w:w="30" w:type="dxa"/>
              <w:right w:w="120" w:type="dxa"/>
            </w:tcMar>
            <w:vAlign w:val="center"/>
          </w:tcPr>
          <w:p w14:paraId="03E81505"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姓名</w:t>
            </w:r>
          </w:p>
        </w:tc>
        <w:tc>
          <w:tcPr>
            <w:tcW w:w="1163" w:type="dxa"/>
            <w:tcMar>
              <w:top w:w="60" w:type="dxa"/>
              <w:left w:w="120" w:type="dxa"/>
              <w:bottom w:w="30" w:type="dxa"/>
              <w:right w:w="120" w:type="dxa"/>
            </w:tcMar>
            <w:vAlign w:val="center"/>
          </w:tcPr>
          <w:p w14:paraId="797B2586"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性别</w:t>
            </w:r>
          </w:p>
        </w:tc>
        <w:tc>
          <w:tcPr>
            <w:tcW w:w="1125" w:type="dxa"/>
            <w:tcMar>
              <w:top w:w="60" w:type="dxa"/>
              <w:left w:w="120" w:type="dxa"/>
              <w:bottom w:w="30" w:type="dxa"/>
              <w:right w:w="120" w:type="dxa"/>
            </w:tcMar>
            <w:vAlign w:val="center"/>
          </w:tcPr>
          <w:p w14:paraId="045B752D"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身份证号</w:t>
            </w:r>
          </w:p>
        </w:tc>
        <w:tc>
          <w:tcPr>
            <w:tcW w:w="1727" w:type="dxa"/>
            <w:tcMar>
              <w:top w:w="60" w:type="dxa"/>
              <w:left w:w="120" w:type="dxa"/>
              <w:bottom w:w="30" w:type="dxa"/>
              <w:right w:w="120" w:type="dxa"/>
            </w:tcMar>
            <w:vAlign w:val="center"/>
          </w:tcPr>
          <w:p w14:paraId="43AAFD9D"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职务 / 职称</w:t>
            </w:r>
          </w:p>
        </w:tc>
        <w:tc>
          <w:tcPr>
            <w:tcW w:w="2227" w:type="dxa"/>
            <w:tcMar>
              <w:top w:w="60" w:type="dxa"/>
              <w:left w:w="120" w:type="dxa"/>
              <w:bottom w:w="30" w:type="dxa"/>
              <w:right w:w="120" w:type="dxa"/>
            </w:tcMar>
            <w:vAlign w:val="center"/>
          </w:tcPr>
          <w:p w14:paraId="11D047B4"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手机号码</w:t>
            </w:r>
          </w:p>
        </w:tc>
      </w:tr>
      <w:tr w:rsidR="00D500D9" w14:paraId="7350D291" w14:textId="77777777" w:rsidTr="00603D3A">
        <w:trPr>
          <w:trHeight w:val="327"/>
          <w:jc w:val="center"/>
        </w:trPr>
        <w:tc>
          <w:tcPr>
            <w:tcW w:w="1583" w:type="dxa"/>
            <w:vMerge/>
            <w:tcMar>
              <w:top w:w="60" w:type="dxa"/>
              <w:left w:w="120" w:type="dxa"/>
              <w:bottom w:w="30" w:type="dxa"/>
              <w:right w:w="120" w:type="dxa"/>
            </w:tcMar>
            <w:vAlign w:val="center"/>
          </w:tcPr>
          <w:p w14:paraId="190EEEEC"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213" w:type="dxa"/>
            <w:tcMar>
              <w:top w:w="60" w:type="dxa"/>
              <w:left w:w="120" w:type="dxa"/>
              <w:bottom w:w="30" w:type="dxa"/>
              <w:right w:w="120" w:type="dxa"/>
            </w:tcMar>
            <w:vAlign w:val="center"/>
          </w:tcPr>
          <w:p w14:paraId="6CF09718"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163" w:type="dxa"/>
            <w:tcMar>
              <w:top w:w="60" w:type="dxa"/>
              <w:left w:w="120" w:type="dxa"/>
              <w:bottom w:w="30" w:type="dxa"/>
              <w:right w:w="120" w:type="dxa"/>
            </w:tcMar>
            <w:vAlign w:val="center"/>
          </w:tcPr>
          <w:p w14:paraId="64E158DF"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125" w:type="dxa"/>
            <w:tcMar>
              <w:top w:w="60" w:type="dxa"/>
              <w:left w:w="120" w:type="dxa"/>
              <w:bottom w:w="30" w:type="dxa"/>
              <w:right w:w="120" w:type="dxa"/>
            </w:tcMar>
            <w:vAlign w:val="center"/>
          </w:tcPr>
          <w:p w14:paraId="341B453E"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727" w:type="dxa"/>
            <w:tcMar>
              <w:top w:w="60" w:type="dxa"/>
              <w:left w:w="120" w:type="dxa"/>
              <w:bottom w:w="30" w:type="dxa"/>
              <w:right w:w="120" w:type="dxa"/>
            </w:tcMar>
            <w:vAlign w:val="center"/>
          </w:tcPr>
          <w:p w14:paraId="153C3A63"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2227" w:type="dxa"/>
            <w:tcMar>
              <w:top w:w="60" w:type="dxa"/>
              <w:left w:w="120" w:type="dxa"/>
              <w:bottom w:w="30" w:type="dxa"/>
              <w:right w:w="120" w:type="dxa"/>
            </w:tcMar>
            <w:vAlign w:val="center"/>
          </w:tcPr>
          <w:p w14:paraId="429899CB"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06CC896C" w14:textId="77777777" w:rsidTr="00603D3A">
        <w:trPr>
          <w:trHeight w:val="327"/>
          <w:jc w:val="center"/>
        </w:trPr>
        <w:tc>
          <w:tcPr>
            <w:tcW w:w="1583" w:type="dxa"/>
            <w:vMerge/>
            <w:tcMar>
              <w:top w:w="60" w:type="dxa"/>
              <w:left w:w="120" w:type="dxa"/>
              <w:bottom w:w="30" w:type="dxa"/>
              <w:right w:w="120" w:type="dxa"/>
            </w:tcMar>
            <w:vAlign w:val="center"/>
          </w:tcPr>
          <w:p w14:paraId="7EAAEC00"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213" w:type="dxa"/>
            <w:tcMar>
              <w:top w:w="60" w:type="dxa"/>
              <w:left w:w="120" w:type="dxa"/>
              <w:bottom w:w="30" w:type="dxa"/>
              <w:right w:w="120" w:type="dxa"/>
            </w:tcMar>
            <w:vAlign w:val="center"/>
          </w:tcPr>
          <w:p w14:paraId="7E2CA86B"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163" w:type="dxa"/>
            <w:tcMar>
              <w:top w:w="60" w:type="dxa"/>
              <w:left w:w="120" w:type="dxa"/>
              <w:bottom w:w="30" w:type="dxa"/>
              <w:right w:w="120" w:type="dxa"/>
            </w:tcMar>
            <w:vAlign w:val="center"/>
          </w:tcPr>
          <w:p w14:paraId="12460AC8"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125" w:type="dxa"/>
            <w:tcMar>
              <w:top w:w="60" w:type="dxa"/>
              <w:left w:w="120" w:type="dxa"/>
              <w:bottom w:w="30" w:type="dxa"/>
              <w:right w:w="120" w:type="dxa"/>
            </w:tcMar>
            <w:vAlign w:val="center"/>
          </w:tcPr>
          <w:p w14:paraId="24186284"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1727" w:type="dxa"/>
            <w:tcMar>
              <w:top w:w="60" w:type="dxa"/>
              <w:left w:w="120" w:type="dxa"/>
              <w:bottom w:w="30" w:type="dxa"/>
              <w:right w:w="120" w:type="dxa"/>
            </w:tcMar>
            <w:vAlign w:val="center"/>
          </w:tcPr>
          <w:p w14:paraId="56881CD9"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c>
          <w:tcPr>
            <w:tcW w:w="2227" w:type="dxa"/>
            <w:tcMar>
              <w:top w:w="60" w:type="dxa"/>
              <w:left w:w="120" w:type="dxa"/>
              <w:bottom w:w="30" w:type="dxa"/>
              <w:right w:w="120" w:type="dxa"/>
            </w:tcMar>
            <w:vAlign w:val="center"/>
          </w:tcPr>
          <w:p w14:paraId="3EC781D4"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13B88F06" w14:textId="77777777" w:rsidTr="00603D3A">
        <w:trPr>
          <w:trHeight w:val="327"/>
          <w:jc w:val="center"/>
        </w:trPr>
        <w:tc>
          <w:tcPr>
            <w:tcW w:w="1583" w:type="dxa"/>
            <w:vMerge w:val="restart"/>
            <w:tcMar>
              <w:top w:w="60" w:type="dxa"/>
              <w:left w:w="120" w:type="dxa"/>
              <w:bottom w:w="30" w:type="dxa"/>
              <w:right w:w="120" w:type="dxa"/>
            </w:tcMar>
            <w:vAlign w:val="center"/>
          </w:tcPr>
          <w:p w14:paraId="6FC09AD2" w14:textId="77777777" w:rsidR="00D500D9" w:rsidRDefault="00000000">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发票信息</w:t>
            </w:r>
          </w:p>
        </w:tc>
        <w:tc>
          <w:tcPr>
            <w:tcW w:w="3501" w:type="dxa"/>
            <w:gridSpan w:val="3"/>
            <w:tcMar>
              <w:top w:w="60" w:type="dxa"/>
              <w:left w:w="120" w:type="dxa"/>
              <w:bottom w:w="30" w:type="dxa"/>
              <w:right w:w="120" w:type="dxa"/>
            </w:tcMar>
            <w:vAlign w:val="center"/>
          </w:tcPr>
          <w:p w14:paraId="4B005908"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发票抬头</w:t>
            </w:r>
          </w:p>
        </w:tc>
        <w:tc>
          <w:tcPr>
            <w:tcW w:w="3954" w:type="dxa"/>
            <w:gridSpan w:val="2"/>
            <w:tcMar>
              <w:top w:w="60" w:type="dxa"/>
              <w:left w:w="120" w:type="dxa"/>
              <w:bottom w:w="30" w:type="dxa"/>
              <w:right w:w="120" w:type="dxa"/>
            </w:tcMar>
            <w:vAlign w:val="center"/>
          </w:tcPr>
          <w:p w14:paraId="676473BA"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1BC37061" w14:textId="77777777" w:rsidTr="00603D3A">
        <w:trPr>
          <w:trHeight w:val="327"/>
          <w:jc w:val="center"/>
        </w:trPr>
        <w:tc>
          <w:tcPr>
            <w:tcW w:w="1583" w:type="dxa"/>
            <w:vMerge/>
            <w:tcMar>
              <w:top w:w="60" w:type="dxa"/>
              <w:left w:w="120" w:type="dxa"/>
              <w:bottom w:w="30" w:type="dxa"/>
              <w:right w:w="120" w:type="dxa"/>
            </w:tcMar>
            <w:vAlign w:val="center"/>
          </w:tcPr>
          <w:p w14:paraId="2A539499" w14:textId="77777777" w:rsidR="00D500D9" w:rsidRDefault="00D500D9" w:rsidP="00603D3A">
            <w:pPr>
              <w:pStyle w:val="Style13"/>
              <w:jc w:val="center"/>
              <w:rPr>
                <w:rFonts w:ascii="方正仿宋_GB2312" w:eastAsia="方正仿宋_GB2312" w:hAnsi="方正仿宋_GB2312" w:cs="方正仿宋_GB2312" w:hint="eastAsia"/>
                <w:b/>
                <w:bCs/>
                <w:sz w:val="21"/>
                <w:szCs w:val="21"/>
              </w:rPr>
            </w:pPr>
          </w:p>
        </w:tc>
        <w:tc>
          <w:tcPr>
            <w:tcW w:w="3501" w:type="dxa"/>
            <w:gridSpan w:val="3"/>
            <w:tcMar>
              <w:top w:w="60" w:type="dxa"/>
              <w:left w:w="120" w:type="dxa"/>
              <w:bottom w:w="30" w:type="dxa"/>
              <w:right w:w="120" w:type="dxa"/>
            </w:tcMar>
            <w:vAlign w:val="center"/>
          </w:tcPr>
          <w:p w14:paraId="63788CFE"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纳税人识别号</w:t>
            </w:r>
          </w:p>
        </w:tc>
        <w:tc>
          <w:tcPr>
            <w:tcW w:w="3954" w:type="dxa"/>
            <w:gridSpan w:val="2"/>
            <w:tcMar>
              <w:top w:w="60" w:type="dxa"/>
              <w:left w:w="120" w:type="dxa"/>
              <w:bottom w:w="30" w:type="dxa"/>
              <w:right w:w="120" w:type="dxa"/>
            </w:tcMar>
            <w:vAlign w:val="center"/>
          </w:tcPr>
          <w:p w14:paraId="22C5DD31"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6BB02909" w14:textId="77777777" w:rsidTr="00603D3A">
        <w:trPr>
          <w:trHeight w:val="497"/>
          <w:jc w:val="center"/>
        </w:trPr>
        <w:tc>
          <w:tcPr>
            <w:tcW w:w="1583" w:type="dxa"/>
            <w:vMerge/>
            <w:tcMar>
              <w:top w:w="60" w:type="dxa"/>
              <w:left w:w="120" w:type="dxa"/>
              <w:bottom w:w="30" w:type="dxa"/>
              <w:right w:w="120" w:type="dxa"/>
            </w:tcMar>
            <w:vAlign w:val="center"/>
          </w:tcPr>
          <w:p w14:paraId="33BAE8F8" w14:textId="77777777" w:rsidR="00D500D9" w:rsidRDefault="00D500D9" w:rsidP="00603D3A">
            <w:pPr>
              <w:pStyle w:val="Style13"/>
              <w:jc w:val="center"/>
              <w:rPr>
                <w:rFonts w:ascii="方正仿宋_GB2312" w:eastAsia="方正仿宋_GB2312" w:hAnsi="方正仿宋_GB2312" w:cs="方正仿宋_GB2312" w:hint="eastAsia"/>
                <w:b/>
                <w:bCs/>
                <w:sz w:val="21"/>
                <w:szCs w:val="21"/>
              </w:rPr>
            </w:pPr>
          </w:p>
        </w:tc>
        <w:tc>
          <w:tcPr>
            <w:tcW w:w="3501" w:type="dxa"/>
            <w:gridSpan w:val="3"/>
            <w:tcMar>
              <w:top w:w="60" w:type="dxa"/>
              <w:left w:w="120" w:type="dxa"/>
              <w:bottom w:w="30" w:type="dxa"/>
              <w:right w:w="120" w:type="dxa"/>
            </w:tcMar>
            <w:vAlign w:val="center"/>
          </w:tcPr>
          <w:p w14:paraId="2488409F" w14:textId="05CEE631"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发票项目（二选一）</w:t>
            </w:r>
          </w:p>
        </w:tc>
        <w:tc>
          <w:tcPr>
            <w:tcW w:w="3954" w:type="dxa"/>
            <w:gridSpan w:val="2"/>
            <w:tcMar>
              <w:top w:w="60" w:type="dxa"/>
              <w:left w:w="120" w:type="dxa"/>
              <w:bottom w:w="30" w:type="dxa"/>
              <w:right w:w="120" w:type="dxa"/>
            </w:tcMar>
            <w:vAlign w:val="center"/>
          </w:tcPr>
          <w:p w14:paraId="1A23D507" w14:textId="77777777" w:rsidR="00D500D9" w:rsidRDefault="00000000" w:rsidP="00603D3A">
            <w:pPr>
              <w:pStyle w:val="Style13"/>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b/>
                <w:bCs/>
                <w:sz w:val="21"/>
                <w:szCs w:val="21"/>
              </w:rPr>
              <w:t>□会务费     □培训费</w:t>
            </w:r>
          </w:p>
        </w:tc>
      </w:tr>
      <w:tr w:rsidR="00D500D9" w14:paraId="3708B527" w14:textId="77777777" w:rsidTr="00603D3A">
        <w:trPr>
          <w:trHeight w:val="327"/>
          <w:jc w:val="center"/>
        </w:trPr>
        <w:tc>
          <w:tcPr>
            <w:tcW w:w="1583" w:type="dxa"/>
            <w:vMerge/>
            <w:tcMar>
              <w:top w:w="60" w:type="dxa"/>
              <w:left w:w="120" w:type="dxa"/>
              <w:bottom w:w="30" w:type="dxa"/>
              <w:right w:w="120" w:type="dxa"/>
            </w:tcMar>
            <w:vAlign w:val="center"/>
          </w:tcPr>
          <w:p w14:paraId="602320A6" w14:textId="77777777" w:rsidR="00D500D9" w:rsidRDefault="00D500D9" w:rsidP="00603D3A">
            <w:pPr>
              <w:pStyle w:val="Style13"/>
              <w:jc w:val="center"/>
              <w:rPr>
                <w:rFonts w:ascii="方正仿宋_GB2312" w:eastAsia="方正仿宋_GB2312" w:hAnsi="方正仿宋_GB2312" w:cs="方正仿宋_GB2312" w:hint="eastAsia"/>
                <w:b/>
                <w:bCs/>
                <w:sz w:val="21"/>
                <w:szCs w:val="21"/>
              </w:rPr>
            </w:pPr>
          </w:p>
        </w:tc>
        <w:tc>
          <w:tcPr>
            <w:tcW w:w="3501" w:type="dxa"/>
            <w:gridSpan w:val="3"/>
            <w:tcMar>
              <w:top w:w="60" w:type="dxa"/>
              <w:left w:w="120" w:type="dxa"/>
              <w:bottom w:w="30" w:type="dxa"/>
              <w:right w:w="120" w:type="dxa"/>
            </w:tcMar>
            <w:vAlign w:val="center"/>
          </w:tcPr>
          <w:p w14:paraId="3EA86D2D" w14:textId="77777777" w:rsidR="00D500D9" w:rsidRDefault="00000000" w:rsidP="00603D3A">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接收电子发票邮箱</w:t>
            </w:r>
          </w:p>
        </w:tc>
        <w:tc>
          <w:tcPr>
            <w:tcW w:w="3954" w:type="dxa"/>
            <w:gridSpan w:val="2"/>
            <w:tcMar>
              <w:top w:w="60" w:type="dxa"/>
              <w:left w:w="120" w:type="dxa"/>
              <w:bottom w:w="30" w:type="dxa"/>
              <w:right w:w="120" w:type="dxa"/>
            </w:tcMar>
            <w:vAlign w:val="center"/>
          </w:tcPr>
          <w:p w14:paraId="5E712E43" w14:textId="77777777" w:rsidR="00D500D9" w:rsidRDefault="00D500D9" w:rsidP="00603D3A">
            <w:pPr>
              <w:pStyle w:val="Style13"/>
              <w:jc w:val="center"/>
              <w:rPr>
                <w:rFonts w:ascii="方正仿宋_GB2312" w:eastAsia="方正仿宋_GB2312" w:hAnsi="方正仿宋_GB2312" w:cs="方正仿宋_GB2312" w:hint="eastAsia"/>
                <w:sz w:val="21"/>
                <w:szCs w:val="21"/>
              </w:rPr>
            </w:pPr>
          </w:p>
        </w:tc>
      </w:tr>
      <w:tr w:rsidR="00D500D9" w14:paraId="0106F780" w14:textId="77777777">
        <w:trPr>
          <w:trHeight w:val="838"/>
          <w:jc w:val="center"/>
        </w:trPr>
        <w:tc>
          <w:tcPr>
            <w:tcW w:w="1583" w:type="dxa"/>
            <w:tcMar>
              <w:top w:w="60" w:type="dxa"/>
              <w:left w:w="120" w:type="dxa"/>
              <w:bottom w:w="30" w:type="dxa"/>
              <w:right w:w="120" w:type="dxa"/>
            </w:tcMar>
            <w:vAlign w:val="center"/>
          </w:tcPr>
          <w:p w14:paraId="641A79D3" w14:textId="77777777" w:rsidR="00D500D9" w:rsidRDefault="00000000">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培训形式</w:t>
            </w:r>
          </w:p>
        </w:tc>
        <w:tc>
          <w:tcPr>
            <w:tcW w:w="7455" w:type="dxa"/>
            <w:gridSpan w:val="5"/>
            <w:tcMar>
              <w:top w:w="60" w:type="dxa"/>
              <w:left w:w="120" w:type="dxa"/>
              <w:bottom w:w="30" w:type="dxa"/>
              <w:right w:w="120" w:type="dxa"/>
            </w:tcMar>
            <w:vAlign w:val="center"/>
          </w:tcPr>
          <w:p w14:paraId="66C079A1" w14:textId="77777777" w:rsidR="00D500D9" w:rsidRDefault="00000000">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sym w:font="Wingdings 2" w:char="00A3"/>
            </w:r>
            <w:r>
              <w:rPr>
                <w:rFonts w:ascii="方正仿宋_GB2312" w:eastAsia="方正仿宋_GB2312" w:hAnsi="方正仿宋_GB2312" w:cs="方正仿宋_GB2312" w:hint="eastAsia"/>
                <w:b/>
                <w:bCs/>
                <w:sz w:val="21"/>
                <w:szCs w:val="21"/>
              </w:rPr>
              <w:t xml:space="preserve">线下学习     </w:t>
            </w:r>
            <w:r>
              <w:rPr>
                <w:rFonts w:ascii="方正仿宋_GB2312" w:eastAsia="方正仿宋_GB2312" w:hAnsi="方正仿宋_GB2312" w:cs="方正仿宋_GB2312" w:hint="eastAsia"/>
                <w:b/>
                <w:bCs/>
                <w:sz w:val="21"/>
                <w:szCs w:val="21"/>
              </w:rPr>
              <w:sym w:font="Wingdings 2" w:char="00A3"/>
            </w:r>
            <w:r>
              <w:rPr>
                <w:rFonts w:ascii="方正仿宋_GB2312" w:eastAsia="方正仿宋_GB2312" w:hAnsi="方正仿宋_GB2312" w:cs="方正仿宋_GB2312" w:hint="eastAsia"/>
                <w:b/>
                <w:bCs/>
                <w:sz w:val="21"/>
                <w:szCs w:val="21"/>
              </w:rPr>
              <w:t>线上学习</w:t>
            </w:r>
          </w:p>
        </w:tc>
      </w:tr>
      <w:tr w:rsidR="00D500D9" w14:paraId="6003B9D7" w14:textId="77777777" w:rsidTr="00603D3A">
        <w:trPr>
          <w:trHeight w:val="838"/>
          <w:jc w:val="center"/>
        </w:trPr>
        <w:tc>
          <w:tcPr>
            <w:tcW w:w="1583" w:type="dxa"/>
            <w:tcMar>
              <w:top w:w="60" w:type="dxa"/>
              <w:left w:w="120" w:type="dxa"/>
              <w:bottom w:w="30" w:type="dxa"/>
              <w:right w:w="120" w:type="dxa"/>
            </w:tcMar>
            <w:vAlign w:val="center"/>
          </w:tcPr>
          <w:p w14:paraId="03518D18" w14:textId="77777777" w:rsidR="00D500D9" w:rsidRDefault="00000000">
            <w:pPr>
              <w:pStyle w:val="Style13"/>
              <w:jc w:val="center"/>
              <w:rPr>
                <w:rFonts w:ascii="方正仿宋_GB2312" w:eastAsia="方正仿宋_GB2312" w:hAnsi="方正仿宋_GB2312" w:cs="方正仿宋_GB2312" w:hint="eastAsia"/>
                <w:b/>
                <w:bCs/>
                <w:sz w:val="21"/>
                <w:szCs w:val="21"/>
              </w:rPr>
            </w:pPr>
            <w:r>
              <w:rPr>
                <w:rFonts w:ascii="方正仿宋_GB2312" w:eastAsia="方正仿宋_GB2312" w:hAnsi="方正仿宋_GB2312" w:cs="方正仿宋_GB2312" w:hint="eastAsia"/>
                <w:b/>
                <w:bCs/>
                <w:sz w:val="21"/>
                <w:szCs w:val="21"/>
              </w:rPr>
              <w:t>缴费方式</w:t>
            </w:r>
          </w:p>
        </w:tc>
        <w:tc>
          <w:tcPr>
            <w:tcW w:w="7455" w:type="dxa"/>
            <w:gridSpan w:val="5"/>
            <w:tcMar>
              <w:top w:w="60" w:type="dxa"/>
              <w:left w:w="120" w:type="dxa"/>
              <w:bottom w:w="30" w:type="dxa"/>
              <w:right w:w="120" w:type="dxa"/>
            </w:tcMar>
            <w:vAlign w:val="center"/>
          </w:tcPr>
          <w:p w14:paraId="6A9E8FE8" w14:textId="77777777" w:rsidR="00D500D9" w:rsidRDefault="00000000" w:rsidP="00603D3A">
            <w:pPr>
              <w:pStyle w:val="Style13"/>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b/>
                <w:bCs/>
                <w:sz w:val="21"/>
                <w:szCs w:val="21"/>
              </w:rPr>
              <w:t>□银行转账（转账备注：2025 家庭教育研修班 + 单位名称 + 姓名） □现场刷卡</w:t>
            </w:r>
          </w:p>
        </w:tc>
      </w:tr>
    </w:tbl>
    <w:p w14:paraId="09FD56AF" w14:textId="77777777" w:rsidR="00D500D9" w:rsidRDefault="00000000">
      <w:pPr>
        <w:rPr>
          <w:rFonts w:ascii="仿宋" w:eastAsia="仿宋" w:hAnsi="仿宋" w:cs="仿宋" w:hint="eastAsia"/>
          <w:sz w:val="22"/>
        </w:rPr>
      </w:pPr>
      <w:r>
        <w:rPr>
          <w:rFonts w:ascii="仿宋" w:eastAsia="仿宋" w:hAnsi="仿宋" w:cs="仿宋" w:hint="eastAsia"/>
          <w:sz w:val="22"/>
        </w:rPr>
        <w:t>说明：1. 请准确填写各项信息，确保发票开具、通知送达无误；</w:t>
      </w:r>
    </w:p>
    <w:p w14:paraId="56F3286D" w14:textId="77777777" w:rsidR="00D500D9" w:rsidRDefault="00000000" w:rsidP="00603D3A">
      <w:pPr>
        <w:ind w:firstLineChars="300" w:firstLine="660"/>
        <w:rPr>
          <w:rFonts w:ascii="仿宋" w:eastAsia="仿宋" w:hAnsi="仿宋" w:cs="仿宋" w:hint="eastAsia"/>
          <w:sz w:val="22"/>
        </w:rPr>
      </w:pPr>
      <w:r>
        <w:rPr>
          <w:rFonts w:ascii="仿宋" w:eastAsia="仿宋" w:hAnsi="仿宋" w:cs="仿宋" w:hint="eastAsia"/>
          <w:sz w:val="22"/>
        </w:rPr>
        <w:t>2. 多人报名时，可自行扩展 “参训人员信息” 栏或另附名单。</w:t>
      </w:r>
    </w:p>
    <w:p w14:paraId="4962C7EC" w14:textId="77777777" w:rsidR="00D500D9" w:rsidRDefault="00D500D9">
      <w:pPr>
        <w:rPr>
          <w:rFonts w:ascii="方正仿宋_GB2312" w:eastAsia="方正仿宋_GB2312" w:hAnsi="方正仿宋_GB2312" w:cs="方正仿宋_GB2312" w:hint="eastAsia"/>
          <w:sz w:val="30"/>
          <w:szCs w:val="30"/>
        </w:rPr>
      </w:pPr>
    </w:p>
    <w:p w14:paraId="6D9C78E8" w14:textId="77777777" w:rsidR="00D500D9" w:rsidRDefault="00000000">
      <w:pP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br w:type="page"/>
      </w:r>
    </w:p>
    <w:p w14:paraId="26D743C2" w14:textId="77777777" w:rsidR="00D500D9" w:rsidRDefault="00000000">
      <w:pPr>
        <w:pStyle w:val="3"/>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附件2</w:t>
      </w:r>
    </w:p>
    <w:p w14:paraId="2B4F3D79" w14:textId="78FC5013" w:rsidR="00D500D9" w:rsidRDefault="00000000">
      <w:pPr>
        <w:pStyle w:val="3"/>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rPr>
        <w:t>会议安排</w:t>
      </w:r>
    </w:p>
    <w:tbl>
      <w:tblPr>
        <w:tblStyle w:val="TableNormal"/>
        <w:tblW w:w="90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1412"/>
        <w:gridCol w:w="840"/>
        <w:gridCol w:w="6035"/>
      </w:tblGrid>
      <w:tr w:rsidR="00D500D9" w14:paraId="05BE3C0D" w14:textId="77777777">
        <w:trPr>
          <w:trHeight w:val="286"/>
        </w:trPr>
        <w:tc>
          <w:tcPr>
            <w:tcW w:w="2156" w:type="dxa"/>
            <w:gridSpan w:val="2"/>
            <w:shd w:val="clear" w:color="auto" w:fill="9BBB59" w:themeFill="accent3"/>
            <w:vAlign w:val="center"/>
          </w:tcPr>
          <w:p w14:paraId="19F61630" w14:textId="77777777" w:rsidR="00D500D9" w:rsidRDefault="00000000">
            <w:pPr>
              <w:pStyle w:val="af"/>
              <w:widowControl/>
              <w:jc w:val="center"/>
              <w:rPr>
                <w:rFonts w:eastAsia="仿宋"/>
                <w:b/>
                <w:bCs/>
                <w:sz w:val="24"/>
                <w:szCs w:val="24"/>
                <w:lang w:eastAsia="en-US"/>
              </w:rPr>
            </w:pPr>
            <w:proofErr w:type="spellStart"/>
            <w:r>
              <w:rPr>
                <w:rFonts w:eastAsia="仿宋"/>
                <w:b/>
                <w:bCs/>
                <w:sz w:val="24"/>
                <w:szCs w:val="24"/>
                <w:lang w:eastAsia="en-US"/>
              </w:rPr>
              <w:t>时间</w:t>
            </w:r>
            <w:proofErr w:type="spellEnd"/>
          </w:p>
        </w:tc>
        <w:tc>
          <w:tcPr>
            <w:tcW w:w="840" w:type="dxa"/>
            <w:shd w:val="clear" w:color="auto" w:fill="9BBB59" w:themeFill="accent3"/>
            <w:vAlign w:val="center"/>
          </w:tcPr>
          <w:p w14:paraId="10BDF101" w14:textId="77777777" w:rsidR="00D500D9" w:rsidRDefault="00000000">
            <w:pPr>
              <w:pStyle w:val="af"/>
              <w:widowControl/>
              <w:jc w:val="center"/>
              <w:rPr>
                <w:rFonts w:eastAsia="仿宋"/>
                <w:b/>
                <w:bCs/>
                <w:sz w:val="24"/>
                <w:szCs w:val="24"/>
                <w:lang w:eastAsia="en-US"/>
              </w:rPr>
            </w:pPr>
            <w:proofErr w:type="spellStart"/>
            <w:r>
              <w:rPr>
                <w:rFonts w:eastAsia="仿宋"/>
                <w:b/>
                <w:bCs/>
                <w:sz w:val="24"/>
                <w:szCs w:val="24"/>
                <w:lang w:eastAsia="en-US"/>
              </w:rPr>
              <w:t>形式</w:t>
            </w:r>
            <w:proofErr w:type="spellEnd"/>
          </w:p>
        </w:tc>
        <w:tc>
          <w:tcPr>
            <w:tcW w:w="6035" w:type="dxa"/>
            <w:shd w:val="clear" w:color="auto" w:fill="9BBB59" w:themeFill="accent3"/>
            <w:vAlign w:val="center"/>
          </w:tcPr>
          <w:p w14:paraId="61D3645D" w14:textId="77777777" w:rsidR="00D500D9" w:rsidRDefault="00000000">
            <w:pPr>
              <w:pStyle w:val="af"/>
              <w:widowControl/>
              <w:jc w:val="center"/>
              <w:rPr>
                <w:rFonts w:eastAsia="仿宋"/>
                <w:b/>
                <w:bCs/>
                <w:sz w:val="24"/>
                <w:szCs w:val="24"/>
                <w:lang w:eastAsia="en-US"/>
              </w:rPr>
            </w:pPr>
            <w:proofErr w:type="spellStart"/>
            <w:r>
              <w:rPr>
                <w:rFonts w:eastAsia="仿宋"/>
                <w:b/>
                <w:bCs/>
                <w:sz w:val="24"/>
                <w:szCs w:val="24"/>
                <w:lang w:eastAsia="en-US"/>
              </w:rPr>
              <w:t>具体安排</w:t>
            </w:r>
            <w:proofErr w:type="spellEnd"/>
          </w:p>
        </w:tc>
      </w:tr>
      <w:tr w:rsidR="00D500D9" w14:paraId="558E4E01" w14:textId="77777777">
        <w:trPr>
          <w:trHeight w:val="23"/>
        </w:trPr>
        <w:tc>
          <w:tcPr>
            <w:tcW w:w="2156" w:type="dxa"/>
            <w:gridSpan w:val="2"/>
            <w:vAlign w:val="center"/>
          </w:tcPr>
          <w:p w14:paraId="6E12604A" w14:textId="77777777" w:rsidR="00D500D9" w:rsidRDefault="00000000">
            <w:pPr>
              <w:pStyle w:val="af"/>
              <w:widowControl/>
              <w:jc w:val="center"/>
              <w:rPr>
                <w:rFonts w:eastAsia="仿宋"/>
                <w:b/>
                <w:bCs/>
                <w:sz w:val="24"/>
                <w:szCs w:val="24"/>
              </w:rPr>
            </w:pPr>
            <w:r>
              <w:rPr>
                <w:rFonts w:eastAsia="仿宋"/>
                <w:sz w:val="24"/>
                <w:szCs w:val="24"/>
              </w:rPr>
              <w:t>11</w:t>
            </w:r>
            <w:r>
              <w:rPr>
                <w:rFonts w:eastAsia="仿宋"/>
                <w:sz w:val="24"/>
                <w:szCs w:val="24"/>
                <w:lang w:eastAsia="en-US"/>
              </w:rPr>
              <w:t>月</w:t>
            </w:r>
            <w:r>
              <w:rPr>
                <w:rFonts w:eastAsia="仿宋"/>
                <w:sz w:val="24"/>
                <w:szCs w:val="24"/>
              </w:rPr>
              <w:t>16</w:t>
            </w:r>
            <w:r>
              <w:rPr>
                <w:rFonts w:eastAsia="仿宋"/>
                <w:sz w:val="24"/>
                <w:szCs w:val="24"/>
                <w:lang w:eastAsia="en-US"/>
              </w:rPr>
              <w:t>日</w:t>
            </w:r>
          </w:p>
        </w:tc>
        <w:tc>
          <w:tcPr>
            <w:tcW w:w="840" w:type="dxa"/>
            <w:vAlign w:val="center"/>
          </w:tcPr>
          <w:p w14:paraId="5204DF1B" w14:textId="77777777" w:rsidR="00D500D9" w:rsidRDefault="00000000">
            <w:pPr>
              <w:pStyle w:val="af"/>
              <w:widowControl/>
              <w:jc w:val="center"/>
              <w:rPr>
                <w:rFonts w:eastAsia="仿宋"/>
                <w:sz w:val="24"/>
                <w:szCs w:val="24"/>
              </w:rPr>
            </w:pPr>
            <w:r>
              <w:rPr>
                <w:rFonts w:eastAsia="仿宋"/>
                <w:sz w:val="24"/>
                <w:szCs w:val="24"/>
              </w:rPr>
              <w:t>报到</w:t>
            </w:r>
          </w:p>
        </w:tc>
        <w:tc>
          <w:tcPr>
            <w:tcW w:w="6035" w:type="dxa"/>
            <w:vAlign w:val="center"/>
          </w:tcPr>
          <w:p w14:paraId="1FF00220" w14:textId="77777777" w:rsidR="00D500D9" w:rsidRDefault="00000000">
            <w:pPr>
              <w:pStyle w:val="af"/>
              <w:widowControl/>
              <w:jc w:val="center"/>
              <w:rPr>
                <w:rFonts w:eastAsia="仿宋"/>
                <w:sz w:val="24"/>
                <w:szCs w:val="24"/>
              </w:rPr>
            </w:pPr>
            <w:r>
              <w:rPr>
                <w:rFonts w:eastAsia="仿宋"/>
                <w:sz w:val="24"/>
                <w:szCs w:val="24"/>
              </w:rPr>
              <w:t>领取会议资料、办理住宿等</w:t>
            </w:r>
          </w:p>
        </w:tc>
      </w:tr>
      <w:tr w:rsidR="00D500D9" w14:paraId="4DCAFBC8" w14:textId="77777777">
        <w:trPr>
          <w:trHeight w:val="23"/>
        </w:trPr>
        <w:tc>
          <w:tcPr>
            <w:tcW w:w="9031" w:type="dxa"/>
            <w:gridSpan w:val="4"/>
            <w:shd w:val="clear" w:color="auto" w:fill="EBF1DE" w:themeFill="accent3" w:themeFillTint="32"/>
            <w:vAlign w:val="center"/>
          </w:tcPr>
          <w:p w14:paraId="4F536809" w14:textId="77777777" w:rsidR="00D500D9" w:rsidRDefault="00000000">
            <w:pPr>
              <w:pStyle w:val="af"/>
              <w:widowControl/>
              <w:jc w:val="center"/>
              <w:rPr>
                <w:rFonts w:eastAsia="仿宋"/>
                <w:b/>
                <w:bCs/>
                <w:sz w:val="24"/>
                <w:szCs w:val="24"/>
              </w:rPr>
            </w:pPr>
            <w:r>
              <w:rPr>
                <w:rFonts w:eastAsia="仿宋"/>
                <w:b/>
                <w:bCs/>
                <w:sz w:val="24"/>
                <w:szCs w:val="24"/>
              </w:rPr>
              <w:t>政策引领，筑基固本</w:t>
            </w:r>
          </w:p>
        </w:tc>
      </w:tr>
      <w:tr w:rsidR="00D500D9" w14:paraId="508BAFC6" w14:textId="77777777">
        <w:trPr>
          <w:trHeight w:val="23"/>
        </w:trPr>
        <w:tc>
          <w:tcPr>
            <w:tcW w:w="744" w:type="dxa"/>
            <w:vMerge w:val="restart"/>
            <w:vAlign w:val="center"/>
          </w:tcPr>
          <w:p w14:paraId="7F2A11AD" w14:textId="77777777" w:rsidR="00D500D9" w:rsidRDefault="00000000">
            <w:pPr>
              <w:pStyle w:val="af"/>
              <w:widowControl/>
              <w:jc w:val="center"/>
              <w:rPr>
                <w:rFonts w:eastAsia="仿宋"/>
                <w:sz w:val="24"/>
                <w:szCs w:val="24"/>
                <w:lang w:eastAsia="en-US"/>
              </w:rPr>
            </w:pPr>
            <w:r>
              <w:rPr>
                <w:rFonts w:eastAsia="仿宋"/>
                <w:sz w:val="24"/>
                <w:szCs w:val="24"/>
              </w:rPr>
              <w:t>11</w:t>
            </w:r>
            <w:r>
              <w:rPr>
                <w:rFonts w:eastAsia="仿宋"/>
                <w:sz w:val="24"/>
                <w:szCs w:val="24"/>
                <w:lang w:eastAsia="en-US"/>
              </w:rPr>
              <w:t>月</w:t>
            </w:r>
          </w:p>
          <w:p w14:paraId="0BF51AE1" w14:textId="77777777" w:rsidR="00D500D9" w:rsidRDefault="00000000">
            <w:pPr>
              <w:pStyle w:val="af"/>
              <w:widowControl/>
              <w:jc w:val="center"/>
              <w:rPr>
                <w:rFonts w:eastAsia="仿宋"/>
                <w:sz w:val="24"/>
                <w:szCs w:val="24"/>
                <w:lang w:eastAsia="en-US"/>
              </w:rPr>
            </w:pPr>
            <w:r>
              <w:rPr>
                <w:rFonts w:eastAsia="仿宋"/>
                <w:sz w:val="24"/>
                <w:szCs w:val="24"/>
              </w:rPr>
              <w:t>17</w:t>
            </w:r>
            <w:r>
              <w:rPr>
                <w:rFonts w:eastAsia="仿宋"/>
                <w:sz w:val="24"/>
                <w:szCs w:val="24"/>
                <w:lang w:eastAsia="en-US"/>
              </w:rPr>
              <w:t>日</w:t>
            </w:r>
          </w:p>
        </w:tc>
        <w:tc>
          <w:tcPr>
            <w:tcW w:w="1412" w:type="dxa"/>
            <w:vAlign w:val="center"/>
          </w:tcPr>
          <w:p w14:paraId="5514D51F" w14:textId="77777777" w:rsidR="00D500D9" w:rsidRDefault="00000000">
            <w:pPr>
              <w:pStyle w:val="af"/>
              <w:widowControl/>
              <w:jc w:val="center"/>
              <w:rPr>
                <w:rFonts w:eastAsia="仿宋"/>
                <w:sz w:val="24"/>
                <w:szCs w:val="24"/>
              </w:rPr>
            </w:pPr>
            <w:r>
              <w:rPr>
                <w:rFonts w:eastAsia="仿宋"/>
                <w:sz w:val="24"/>
                <w:szCs w:val="24"/>
              </w:rPr>
              <w:t>08:50-09:00</w:t>
            </w:r>
          </w:p>
        </w:tc>
        <w:tc>
          <w:tcPr>
            <w:tcW w:w="840" w:type="dxa"/>
            <w:vAlign w:val="center"/>
          </w:tcPr>
          <w:p w14:paraId="1B40E69F" w14:textId="77777777" w:rsidR="00D500D9" w:rsidRDefault="00000000">
            <w:pPr>
              <w:pStyle w:val="af"/>
              <w:widowControl/>
              <w:jc w:val="center"/>
              <w:rPr>
                <w:rFonts w:eastAsia="仿宋"/>
                <w:b/>
                <w:bCs/>
                <w:sz w:val="24"/>
                <w:szCs w:val="24"/>
              </w:rPr>
            </w:pPr>
            <w:r>
              <w:rPr>
                <w:rFonts w:eastAsia="仿宋"/>
                <w:b/>
                <w:bCs/>
                <w:sz w:val="24"/>
                <w:szCs w:val="24"/>
              </w:rPr>
              <w:t>开班式</w:t>
            </w:r>
          </w:p>
        </w:tc>
        <w:tc>
          <w:tcPr>
            <w:tcW w:w="6035" w:type="dxa"/>
            <w:vAlign w:val="center"/>
          </w:tcPr>
          <w:p w14:paraId="23DC2BDE" w14:textId="77777777" w:rsidR="00D500D9" w:rsidRDefault="00000000">
            <w:pPr>
              <w:pStyle w:val="af"/>
              <w:widowControl/>
              <w:rPr>
                <w:rFonts w:eastAsia="仿宋"/>
                <w:sz w:val="24"/>
                <w:szCs w:val="24"/>
              </w:rPr>
            </w:pPr>
            <w:r>
              <w:rPr>
                <w:rFonts w:eastAsia="仿宋"/>
                <w:sz w:val="24"/>
                <w:szCs w:val="24"/>
              </w:rPr>
              <w:t>开班致辞</w:t>
            </w:r>
          </w:p>
        </w:tc>
      </w:tr>
      <w:tr w:rsidR="00D500D9" w14:paraId="16DB230A" w14:textId="77777777">
        <w:trPr>
          <w:trHeight w:val="23"/>
        </w:trPr>
        <w:tc>
          <w:tcPr>
            <w:tcW w:w="744" w:type="dxa"/>
            <w:vMerge/>
            <w:vAlign w:val="center"/>
          </w:tcPr>
          <w:p w14:paraId="19E32DC0" w14:textId="77777777" w:rsidR="00D500D9" w:rsidRDefault="00D500D9">
            <w:pPr>
              <w:pStyle w:val="af"/>
              <w:widowControl/>
              <w:jc w:val="center"/>
              <w:rPr>
                <w:rFonts w:eastAsia="仿宋"/>
                <w:sz w:val="24"/>
                <w:szCs w:val="24"/>
                <w:lang w:eastAsia="en-US"/>
              </w:rPr>
            </w:pPr>
          </w:p>
        </w:tc>
        <w:tc>
          <w:tcPr>
            <w:tcW w:w="1412" w:type="dxa"/>
            <w:vAlign w:val="center"/>
          </w:tcPr>
          <w:p w14:paraId="3B5EEB07" w14:textId="77777777" w:rsidR="00D500D9" w:rsidRDefault="00000000">
            <w:pPr>
              <w:pStyle w:val="af"/>
              <w:widowControl/>
              <w:jc w:val="center"/>
              <w:rPr>
                <w:rFonts w:eastAsia="仿宋"/>
                <w:sz w:val="24"/>
                <w:szCs w:val="24"/>
              </w:rPr>
            </w:pPr>
            <w:r>
              <w:rPr>
                <w:rFonts w:eastAsia="仿宋"/>
                <w:sz w:val="24"/>
                <w:szCs w:val="24"/>
              </w:rPr>
              <w:t>9:00-12:00</w:t>
            </w:r>
          </w:p>
        </w:tc>
        <w:tc>
          <w:tcPr>
            <w:tcW w:w="840" w:type="dxa"/>
            <w:vAlign w:val="center"/>
          </w:tcPr>
          <w:p w14:paraId="436B41EF" w14:textId="77777777" w:rsidR="00D500D9" w:rsidRDefault="00000000">
            <w:pPr>
              <w:pStyle w:val="af"/>
              <w:widowControl/>
              <w:jc w:val="center"/>
              <w:rPr>
                <w:rFonts w:eastAsia="仿宋"/>
                <w:b/>
                <w:bCs/>
                <w:sz w:val="24"/>
                <w:szCs w:val="24"/>
              </w:rPr>
            </w:pPr>
            <w:r>
              <w:rPr>
                <w:rFonts w:eastAsia="仿宋"/>
                <w:b/>
                <w:bCs/>
                <w:sz w:val="24"/>
                <w:szCs w:val="24"/>
              </w:rPr>
              <w:t>专题</w:t>
            </w:r>
          </w:p>
          <w:p w14:paraId="04CD583A" w14:textId="77777777" w:rsidR="00D500D9" w:rsidRDefault="00000000">
            <w:pPr>
              <w:pStyle w:val="af"/>
              <w:widowControl/>
              <w:jc w:val="center"/>
              <w:rPr>
                <w:rFonts w:eastAsia="仿宋"/>
                <w:b/>
                <w:bCs/>
                <w:color w:val="000000" w:themeColor="text1"/>
                <w:sz w:val="24"/>
                <w:szCs w:val="24"/>
              </w:rPr>
            </w:pPr>
            <w:r>
              <w:rPr>
                <w:rFonts w:eastAsia="仿宋"/>
                <w:b/>
                <w:bCs/>
                <w:sz w:val="24"/>
                <w:szCs w:val="24"/>
              </w:rPr>
              <w:t>讲座</w:t>
            </w:r>
          </w:p>
        </w:tc>
        <w:tc>
          <w:tcPr>
            <w:tcW w:w="6035" w:type="dxa"/>
            <w:vAlign w:val="center"/>
          </w:tcPr>
          <w:p w14:paraId="54BE59D9" w14:textId="77777777" w:rsidR="00D500D9" w:rsidRDefault="00000000">
            <w:pPr>
              <w:pStyle w:val="af"/>
              <w:widowControl/>
              <w:jc w:val="both"/>
              <w:rPr>
                <w:rFonts w:eastAsia="仿宋"/>
                <w:sz w:val="24"/>
                <w:szCs w:val="24"/>
                <w:lang w:bidi="ar"/>
              </w:rPr>
            </w:pPr>
            <w:r>
              <w:rPr>
                <w:rFonts w:eastAsia="仿宋"/>
                <w:sz w:val="24"/>
                <w:szCs w:val="24"/>
                <w:lang w:bidi="ar"/>
              </w:rPr>
              <w:t>健全学校家庭社会协同育人机制</w:t>
            </w:r>
          </w:p>
          <w:p w14:paraId="2589BD30" w14:textId="77777777" w:rsidR="00D500D9" w:rsidRDefault="00000000">
            <w:pPr>
              <w:pStyle w:val="af"/>
              <w:widowControl/>
              <w:jc w:val="both"/>
              <w:rPr>
                <w:rFonts w:eastAsia="仿宋"/>
                <w:sz w:val="24"/>
                <w:szCs w:val="24"/>
                <w:lang w:bidi="ar"/>
              </w:rPr>
            </w:pPr>
            <w:r>
              <w:rPr>
                <w:rFonts w:eastAsia="仿宋"/>
                <w:sz w:val="24"/>
                <w:szCs w:val="24"/>
                <w:lang w:bidi="ar"/>
              </w:rPr>
              <w:t>拟邀专家：</w:t>
            </w:r>
          </w:p>
          <w:p w14:paraId="302BAEBC" w14:textId="77777777" w:rsidR="00D500D9" w:rsidRDefault="00000000">
            <w:pPr>
              <w:pStyle w:val="af"/>
              <w:widowControl/>
              <w:jc w:val="both"/>
              <w:rPr>
                <w:rFonts w:eastAsia="仿宋"/>
                <w:sz w:val="24"/>
                <w:szCs w:val="24"/>
                <w:lang w:bidi="ar"/>
              </w:rPr>
            </w:pPr>
            <w:r>
              <w:rPr>
                <w:rFonts w:eastAsia="仿宋"/>
                <w:b/>
                <w:bCs/>
                <w:sz w:val="24"/>
                <w:szCs w:val="24"/>
                <w:lang w:bidi="ar"/>
              </w:rPr>
              <w:t>吕玉刚</w:t>
            </w:r>
            <w:r>
              <w:rPr>
                <w:rFonts w:eastAsia="仿宋"/>
                <w:sz w:val="24"/>
                <w:szCs w:val="24"/>
                <w:lang w:bidi="ar"/>
              </w:rPr>
              <w:t xml:space="preserve"> 教育部基础教育司原司长，中国教育学会常务副会长</w:t>
            </w:r>
          </w:p>
        </w:tc>
      </w:tr>
      <w:tr w:rsidR="00D500D9" w14:paraId="23A88E62" w14:textId="77777777">
        <w:trPr>
          <w:trHeight w:val="23"/>
        </w:trPr>
        <w:tc>
          <w:tcPr>
            <w:tcW w:w="744" w:type="dxa"/>
            <w:vMerge/>
            <w:vAlign w:val="center"/>
          </w:tcPr>
          <w:p w14:paraId="6FDBE7B5" w14:textId="77777777" w:rsidR="00D500D9" w:rsidRDefault="00D500D9">
            <w:pPr>
              <w:pStyle w:val="af"/>
              <w:widowControl/>
              <w:jc w:val="center"/>
              <w:rPr>
                <w:rFonts w:eastAsia="仿宋"/>
                <w:sz w:val="24"/>
                <w:szCs w:val="24"/>
              </w:rPr>
            </w:pPr>
          </w:p>
        </w:tc>
        <w:tc>
          <w:tcPr>
            <w:tcW w:w="1412" w:type="dxa"/>
            <w:vAlign w:val="center"/>
          </w:tcPr>
          <w:p w14:paraId="625509FB" w14:textId="77777777" w:rsidR="00D500D9" w:rsidRDefault="00000000">
            <w:pPr>
              <w:pStyle w:val="af"/>
              <w:widowControl/>
              <w:jc w:val="center"/>
              <w:rPr>
                <w:rFonts w:eastAsia="仿宋"/>
                <w:sz w:val="24"/>
                <w:szCs w:val="24"/>
              </w:rPr>
            </w:pPr>
            <w:r>
              <w:rPr>
                <w:rFonts w:eastAsia="仿宋"/>
                <w:sz w:val="24"/>
                <w:szCs w:val="24"/>
              </w:rPr>
              <w:t>14:30-16:00</w:t>
            </w:r>
          </w:p>
        </w:tc>
        <w:tc>
          <w:tcPr>
            <w:tcW w:w="840" w:type="dxa"/>
            <w:vAlign w:val="center"/>
          </w:tcPr>
          <w:p w14:paraId="736CCC81" w14:textId="77777777" w:rsidR="00D500D9" w:rsidRDefault="00000000">
            <w:pPr>
              <w:pStyle w:val="af"/>
              <w:widowControl/>
              <w:jc w:val="center"/>
              <w:rPr>
                <w:rFonts w:eastAsia="仿宋"/>
                <w:b/>
                <w:bCs/>
                <w:sz w:val="24"/>
                <w:szCs w:val="24"/>
              </w:rPr>
            </w:pPr>
            <w:r>
              <w:rPr>
                <w:rFonts w:eastAsia="仿宋"/>
                <w:b/>
                <w:bCs/>
                <w:sz w:val="24"/>
                <w:szCs w:val="24"/>
              </w:rPr>
              <w:t>专题</w:t>
            </w:r>
          </w:p>
          <w:p w14:paraId="2FEE6767" w14:textId="77777777" w:rsidR="00D500D9" w:rsidRDefault="00000000">
            <w:pPr>
              <w:pStyle w:val="af"/>
              <w:widowControl/>
              <w:jc w:val="center"/>
              <w:rPr>
                <w:rFonts w:eastAsia="仿宋"/>
                <w:b/>
                <w:bCs/>
                <w:sz w:val="24"/>
                <w:szCs w:val="24"/>
              </w:rPr>
            </w:pPr>
            <w:r>
              <w:rPr>
                <w:rFonts w:eastAsia="仿宋"/>
                <w:b/>
                <w:bCs/>
                <w:sz w:val="24"/>
                <w:szCs w:val="24"/>
              </w:rPr>
              <w:t>讲座</w:t>
            </w:r>
          </w:p>
        </w:tc>
        <w:tc>
          <w:tcPr>
            <w:tcW w:w="6035" w:type="dxa"/>
            <w:vAlign w:val="center"/>
          </w:tcPr>
          <w:p w14:paraId="68019BAE" w14:textId="77777777" w:rsidR="00D500D9" w:rsidRDefault="00000000">
            <w:pPr>
              <w:pStyle w:val="af"/>
              <w:widowControl/>
              <w:jc w:val="both"/>
              <w:rPr>
                <w:rFonts w:eastAsia="仿宋"/>
                <w:sz w:val="24"/>
                <w:szCs w:val="24"/>
                <w:lang w:bidi="ar"/>
              </w:rPr>
            </w:pPr>
            <w:r>
              <w:rPr>
                <w:rFonts w:eastAsia="仿宋"/>
                <w:sz w:val="24"/>
                <w:szCs w:val="24"/>
                <w:lang w:bidi="ar"/>
              </w:rPr>
              <w:t>新时代学校家庭教育指导推进：概念辨识、政策之变与学校作为</w:t>
            </w:r>
          </w:p>
          <w:p w14:paraId="20BE4412" w14:textId="77777777" w:rsidR="00D500D9" w:rsidRDefault="00000000">
            <w:pPr>
              <w:pStyle w:val="af"/>
              <w:widowControl/>
              <w:jc w:val="both"/>
              <w:rPr>
                <w:rFonts w:eastAsia="仿宋"/>
                <w:sz w:val="24"/>
                <w:szCs w:val="24"/>
                <w:lang w:bidi="ar"/>
              </w:rPr>
            </w:pPr>
            <w:r>
              <w:rPr>
                <w:rFonts w:eastAsia="仿宋"/>
                <w:sz w:val="24"/>
                <w:szCs w:val="24"/>
                <w:lang w:bidi="ar"/>
              </w:rPr>
              <w:t>拟邀专家：</w:t>
            </w:r>
          </w:p>
          <w:p w14:paraId="3E46228F" w14:textId="77777777" w:rsidR="00D500D9" w:rsidRDefault="00000000">
            <w:pPr>
              <w:pStyle w:val="af"/>
              <w:widowControl/>
              <w:jc w:val="both"/>
              <w:rPr>
                <w:b/>
                <w:bCs/>
                <w:sz w:val="24"/>
                <w:szCs w:val="24"/>
                <w:lang w:bidi="ar"/>
              </w:rPr>
            </w:pPr>
            <w:r>
              <w:rPr>
                <w:rFonts w:eastAsia="仿宋"/>
                <w:b/>
                <w:bCs/>
                <w:sz w:val="24"/>
                <w:szCs w:val="24"/>
                <w:lang w:bidi="ar"/>
              </w:rPr>
              <w:t>马云飞</w:t>
            </w:r>
            <w:r>
              <w:rPr>
                <w:rFonts w:eastAsia="仿宋"/>
                <w:sz w:val="24"/>
                <w:szCs w:val="24"/>
                <w:lang w:bidi="ar"/>
              </w:rPr>
              <w:t xml:space="preserve"> 四川省教育科学研究院教研员，浙江大学博士，兼中国教育学会</w:t>
            </w:r>
            <w:proofErr w:type="gramStart"/>
            <w:r>
              <w:rPr>
                <w:rFonts w:eastAsia="仿宋"/>
                <w:sz w:val="24"/>
                <w:szCs w:val="24"/>
                <w:lang w:bidi="ar"/>
              </w:rPr>
              <w:t>校家社</w:t>
            </w:r>
            <w:proofErr w:type="gramEnd"/>
            <w:r>
              <w:rPr>
                <w:rFonts w:eastAsia="仿宋"/>
                <w:sz w:val="24"/>
                <w:szCs w:val="24"/>
                <w:lang w:bidi="ar"/>
              </w:rPr>
              <w:t>协同育人专委会理事</w:t>
            </w:r>
          </w:p>
        </w:tc>
      </w:tr>
      <w:tr w:rsidR="00D500D9" w14:paraId="39794E32" w14:textId="77777777">
        <w:trPr>
          <w:trHeight w:val="23"/>
        </w:trPr>
        <w:tc>
          <w:tcPr>
            <w:tcW w:w="744" w:type="dxa"/>
            <w:vMerge/>
            <w:vAlign w:val="center"/>
          </w:tcPr>
          <w:p w14:paraId="146B158E" w14:textId="77777777" w:rsidR="00D500D9" w:rsidRDefault="00D500D9">
            <w:pPr>
              <w:pStyle w:val="af"/>
              <w:widowControl/>
              <w:jc w:val="center"/>
              <w:rPr>
                <w:rFonts w:eastAsia="仿宋"/>
                <w:sz w:val="24"/>
                <w:szCs w:val="24"/>
              </w:rPr>
            </w:pPr>
          </w:p>
        </w:tc>
        <w:tc>
          <w:tcPr>
            <w:tcW w:w="1412" w:type="dxa"/>
            <w:vAlign w:val="center"/>
          </w:tcPr>
          <w:p w14:paraId="6B2694CB" w14:textId="77777777" w:rsidR="00D500D9" w:rsidRDefault="00000000">
            <w:pPr>
              <w:pStyle w:val="af"/>
              <w:widowControl/>
              <w:jc w:val="center"/>
              <w:rPr>
                <w:rFonts w:eastAsia="仿宋"/>
                <w:sz w:val="24"/>
                <w:szCs w:val="24"/>
              </w:rPr>
            </w:pPr>
            <w:r>
              <w:rPr>
                <w:rFonts w:eastAsia="仿宋"/>
                <w:sz w:val="24"/>
                <w:szCs w:val="24"/>
              </w:rPr>
              <w:t>16:00-17:30</w:t>
            </w:r>
          </w:p>
        </w:tc>
        <w:tc>
          <w:tcPr>
            <w:tcW w:w="840" w:type="dxa"/>
            <w:vAlign w:val="center"/>
          </w:tcPr>
          <w:p w14:paraId="42271007" w14:textId="77777777" w:rsidR="00D500D9" w:rsidRDefault="00000000">
            <w:pPr>
              <w:pStyle w:val="af"/>
              <w:widowControl/>
              <w:jc w:val="center"/>
              <w:rPr>
                <w:rFonts w:eastAsia="仿宋"/>
                <w:b/>
                <w:bCs/>
                <w:sz w:val="24"/>
                <w:szCs w:val="24"/>
              </w:rPr>
            </w:pPr>
            <w:r>
              <w:rPr>
                <w:rFonts w:eastAsia="仿宋"/>
                <w:b/>
                <w:bCs/>
                <w:sz w:val="24"/>
                <w:szCs w:val="24"/>
              </w:rPr>
              <w:t>专题</w:t>
            </w:r>
          </w:p>
          <w:p w14:paraId="6F9EC61D" w14:textId="77777777" w:rsidR="00D500D9" w:rsidRDefault="00000000">
            <w:pPr>
              <w:pStyle w:val="af"/>
              <w:widowControl/>
              <w:jc w:val="center"/>
              <w:rPr>
                <w:rFonts w:eastAsia="仿宋"/>
                <w:b/>
                <w:bCs/>
                <w:sz w:val="24"/>
                <w:szCs w:val="24"/>
              </w:rPr>
            </w:pPr>
            <w:r>
              <w:rPr>
                <w:rFonts w:eastAsia="仿宋"/>
                <w:b/>
                <w:bCs/>
                <w:sz w:val="24"/>
                <w:szCs w:val="24"/>
              </w:rPr>
              <w:t>讲座</w:t>
            </w:r>
          </w:p>
        </w:tc>
        <w:tc>
          <w:tcPr>
            <w:tcW w:w="6035" w:type="dxa"/>
            <w:vAlign w:val="center"/>
          </w:tcPr>
          <w:p w14:paraId="3923441E" w14:textId="77777777" w:rsidR="00D500D9" w:rsidRDefault="00000000">
            <w:pPr>
              <w:pStyle w:val="af"/>
              <w:widowControl/>
              <w:jc w:val="both"/>
              <w:rPr>
                <w:rFonts w:eastAsia="仿宋"/>
                <w:sz w:val="24"/>
                <w:szCs w:val="24"/>
                <w:lang w:bidi="ar"/>
              </w:rPr>
            </w:pPr>
            <w:r>
              <w:rPr>
                <w:rFonts w:eastAsia="仿宋"/>
                <w:sz w:val="24"/>
                <w:szCs w:val="24"/>
                <w:lang w:bidi="ar"/>
              </w:rPr>
              <w:t>家庭养育生态与青少年品格成长——基于“进万户”调查的分析</w:t>
            </w:r>
          </w:p>
          <w:p w14:paraId="18F8F6DC" w14:textId="77777777" w:rsidR="00D500D9" w:rsidRDefault="00000000">
            <w:pPr>
              <w:pStyle w:val="af"/>
              <w:widowControl/>
              <w:jc w:val="both"/>
              <w:rPr>
                <w:rFonts w:eastAsia="仿宋"/>
                <w:sz w:val="24"/>
                <w:szCs w:val="24"/>
                <w:lang w:bidi="ar"/>
              </w:rPr>
            </w:pPr>
            <w:r>
              <w:rPr>
                <w:rFonts w:eastAsia="仿宋"/>
                <w:sz w:val="24"/>
                <w:szCs w:val="24"/>
                <w:lang w:bidi="ar"/>
              </w:rPr>
              <w:t>拟邀专家：</w:t>
            </w:r>
          </w:p>
          <w:p w14:paraId="22232619" w14:textId="77777777" w:rsidR="00D500D9" w:rsidRDefault="00000000">
            <w:pPr>
              <w:pStyle w:val="af"/>
              <w:widowControl/>
              <w:jc w:val="both"/>
              <w:rPr>
                <w:rFonts w:eastAsia="仿宋"/>
                <w:sz w:val="24"/>
                <w:szCs w:val="24"/>
                <w:lang w:bidi="ar"/>
              </w:rPr>
            </w:pPr>
            <w:r>
              <w:rPr>
                <w:rFonts w:eastAsia="仿宋"/>
                <w:b/>
                <w:bCs/>
                <w:sz w:val="24"/>
                <w:szCs w:val="24"/>
                <w:lang w:bidi="ar"/>
              </w:rPr>
              <w:t>刘  霞</w:t>
            </w:r>
            <w:r>
              <w:rPr>
                <w:rFonts w:eastAsia="仿宋"/>
                <w:sz w:val="24"/>
                <w:szCs w:val="24"/>
                <w:lang w:bidi="ar"/>
              </w:rPr>
              <w:t xml:space="preserve"> 教育学博士、江苏省教育科学研究院副教授，江苏省</w:t>
            </w:r>
            <w:proofErr w:type="gramStart"/>
            <w:r>
              <w:rPr>
                <w:rFonts w:eastAsia="仿宋"/>
                <w:sz w:val="24"/>
                <w:szCs w:val="24"/>
                <w:lang w:bidi="ar"/>
              </w:rPr>
              <w:t>家校社协同</w:t>
            </w:r>
            <w:proofErr w:type="gramEnd"/>
            <w:r>
              <w:rPr>
                <w:rFonts w:eastAsia="仿宋"/>
                <w:sz w:val="24"/>
                <w:szCs w:val="24"/>
                <w:lang w:bidi="ar"/>
              </w:rPr>
              <w:t>育人综合改革负责人</w:t>
            </w:r>
          </w:p>
        </w:tc>
      </w:tr>
      <w:tr w:rsidR="00D500D9" w14:paraId="56721840" w14:textId="77777777">
        <w:trPr>
          <w:trHeight w:val="23"/>
        </w:trPr>
        <w:tc>
          <w:tcPr>
            <w:tcW w:w="9031" w:type="dxa"/>
            <w:gridSpan w:val="4"/>
            <w:shd w:val="clear" w:color="auto" w:fill="EBF1DE" w:themeFill="accent3" w:themeFillTint="32"/>
            <w:vAlign w:val="center"/>
          </w:tcPr>
          <w:p w14:paraId="7DB9A815" w14:textId="77777777" w:rsidR="00D500D9" w:rsidRDefault="00000000">
            <w:pPr>
              <w:pStyle w:val="af"/>
              <w:widowControl/>
              <w:jc w:val="center"/>
              <w:rPr>
                <w:rFonts w:eastAsia="仿宋"/>
                <w:b/>
                <w:bCs/>
                <w:sz w:val="24"/>
                <w:szCs w:val="24"/>
              </w:rPr>
            </w:pPr>
            <w:r>
              <w:rPr>
                <w:rFonts w:eastAsia="仿宋"/>
                <w:b/>
                <w:bCs/>
                <w:sz w:val="24"/>
                <w:szCs w:val="24"/>
              </w:rPr>
              <w:t>建设赋能，协同增效</w:t>
            </w:r>
          </w:p>
        </w:tc>
      </w:tr>
      <w:tr w:rsidR="00D500D9" w14:paraId="4CA84AC1" w14:textId="77777777">
        <w:trPr>
          <w:trHeight w:val="23"/>
        </w:trPr>
        <w:tc>
          <w:tcPr>
            <w:tcW w:w="744" w:type="dxa"/>
            <w:vMerge w:val="restart"/>
            <w:vAlign w:val="center"/>
          </w:tcPr>
          <w:p w14:paraId="72193B5E" w14:textId="77777777" w:rsidR="00D500D9" w:rsidRDefault="00000000">
            <w:pPr>
              <w:pStyle w:val="af"/>
              <w:widowControl/>
              <w:jc w:val="center"/>
              <w:rPr>
                <w:rFonts w:eastAsia="仿宋"/>
                <w:sz w:val="24"/>
                <w:szCs w:val="24"/>
              </w:rPr>
            </w:pPr>
            <w:r>
              <w:rPr>
                <w:rFonts w:eastAsia="仿宋"/>
                <w:sz w:val="24"/>
                <w:szCs w:val="24"/>
              </w:rPr>
              <w:t>11月</w:t>
            </w:r>
          </w:p>
          <w:p w14:paraId="4D078979" w14:textId="77777777" w:rsidR="00D500D9" w:rsidRDefault="00000000">
            <w:pPr>
              <w:pStyle w:val="af"/>
              <w:widowControl/>
              <w:jc w:val="center"/>
              <w:rPr>
                <w:rFonts w:eastAsia="仿宋"/>
                <w:sz w:val="24"/>
                <w:szCs w:val="24"/>
              </w:rPr>
            </w:pPr>
            <w:r>
              <w:rPr>
                <w:rFonts w:eastAsia="仿宋"/>
                <w:sz w:val="24"/>
                <w:szCs w:val="24"/>
              </w:rPr>
              <w:t>18日</w:t>
            </w:r>
          </w:p>
        </w:tc>
        <w:tc>
          <w:tcPr>
            <w:tcW w:w="1412" w:type="dxa"/>
            <w:vAlign w:val="center"/>
          </w:tcPr>
          <w:p w14:paraId="3531B868" w14:textId="77777777" w:rsidR="00D500D9" w:rsidRDefault="00000000">
            <w:pPr>
              <w:pStyle w:val="af"/>
              <w:widowControl/>
              <w:jc w:val="center"/>
              <w:rPr>
                <w:rFonts w:eastAsia="仿宋"/>
                <w:sz w:val="24"/>
                <w:szCs w:val="24"/>
                <w:lang w:bidi="ar"/>
              </w:rPr>
            </w:pPr>
            <w:r>
              <w:rPr>
                <w:rFonts w:eastAsia="仿宋"/>
                <w:sz w:val="24"/>
                <w:szCs w:val="24"/>
                <w:lang w:bidi="ar"/>
              </w:rPr>
              <w:t>09:00-12:00</w:t>
            </w:r>
          </w:p>
        </w:tc>
        <w:tc>
          <w:tcPr>
            <w:tcW w:w="840" w:type="dxa"/>
            <w:vAlign w:val="center"/>
          </w:tcPr>
          <w:p w14:paraId="4F7C3244" w14:textId="77777777" w:rsidR="00D500D9" w:rsidRDefault="00000000">
            <w:pPr>
              <w:widowControl/>
              <w:jc w:val="center"/>
              <w:rPr>
                <w:rFonts w:ascii="仿宋" w:eastAsia="仿宋" w:hAnsi="仿宋" w:cs="仿宋" w:hint="eastAsia"/>
                <w:b/>
                <w:bCs/>
                <w:sz w:val="24"/>
                <w:szCs w:val="24"/>
              </w:rPr>
            </w:pPr>
            <w:r>
              <w:rPr>
                <w:rFonts w:ascii="仿宋" w:eastAsia="仿宋" w:hAnsi="仿宋" w:cs="仿宋" w:hint="eastAsia"/>
                <w:b/>
                <w:bCs/>
                <w:sz w:val="24"/>
                <w:szCs w:val="24"/>
              </w:rPr>
              <w:t>分组</w:t>
            </w:r>
          </w:p>
          <w:p w14:paraId="6AA1354A" w14:textId="77777777" w:rsidR="00D500D9" w:rsidRDefault="00000000">
            <w:pPr>
              <w:widowControl/>
              <w:jc w:val="center"/>
              <w:rPr>
                <w:rFonts w:ascii="仿宋" w:eastAsia="仿宋" w:hAnsi="仿宋" w:cs="仿宋" w:hint="eastAsia"/>
                <w:b/>
                <w:bCs/>
                <w:sz w:val="24"/>
                <w:szCs w:val="24"/>
              </w:rPr>
            </w:pPr>
            <w:r>
              <w:rPr>
                <w:rFonts w:ascii="仿宋" w:eastAsia="仿宋" w:hAnsi="仿宋" w:cs="仿宋" w:hint="eastAsia"/>
                <w:b/>
                <w:bCs/>
                <w:sz w:val="24"/>
                <w:szCs w:val="24"/>
              </w:rPr>
              <w:t>研讨</w:t>
            </w:r>
          </w:p>
        </w:tc>
        <w:tc>
          <w:tcPr>
            <w:tcW w:w="6035" w:type="dxa"/>
            <w:vAlign w:val="center"/>
          </w:tcPr>
          <w:p w14:paraId="458648E0" w14:textId="77777777" w:rsidR="00D500D9" w:rsidRDefault="00000000">
            <w:pPr>
              <w:pStyle w:val="af"/>
              <w:widowControl/>
              <w:jc w:val="both"/>
              <w:rPr>
                <w:rFonts w:eastAsia="仿宋"/>
                <w:sz w:val="24"/>
                <w:szCs w:val="24"/>
                <w:lang w:bidi="ar"/>
              </w:rPr>
            </w:pPr>
            <w:r>
              <w:rPr>
                <w:rFonts w:eastAsia="仿宋"/>
                <w:sz w:val="24"/>
                <w:szCs w:val="24"/>
                <w:lang w:bidi="ar"/>
              </w:rPr>
              <w:t>预计三组，拟定主题如下：</w:t>
            </w:r>
          </w:p>
          <w:p w14:paraId="4BA68FEB" w14:textId="77777777" w:rsidR="00D500D9" w:rsidRDefault="00000000">
            <w:pPr>
              <w:pStyle w:val="af"/>
              <w:widowControl/>
              <w:jc w:val="both"/>
              <w:rPr>
                <w:rFonts w:eastAsia="仿宋"/>
                <w:sz w:val="24"/>
                <w:szCs w:val="24"/>
                <w:lang w:bidi="ar"/>
              </w:rPr>
            </w:pPr>
            <w:r>
              <w:rPr>
                <w:rFonts w:eastAsia="仿宋"/>
                <w:sz w:val="24"/>
                <w:szCs w:val="24"/>
                <w:lang w:bidi="ar"/>
              </w:rPr>
              <w:t>主题</w:t>
            </w:r>
            <w:proofErr w:type="gramStart"/>
            <w:r>
              <w:rPr>
                <w:rFonts w:eastAsia="仿宋"/>
                <w:sz w:val="24"/>
                <w:szCs w:val="24"/>
                <w:lang w:bidi="ar"/>
              </w:rPr>
              <w:t>一</w:t>
            </w:r>
            <w:proofErr w:type="gramEnd"/>
            <w:r>
              <w:rPr>
                <w:rFonts w:eastAsia="仿宋"/>
                <w:sz w:val="24"/>
                <w:szCs w:val="24"/>
                <w:lang w:bidi="ar"/>
              </w:rPr>
              <w:t>：中小学推进协同育人的工作路径</w:t>
            </w:r>
          </w:p>
          <w:p w14:paraId="4FEBFC58" w14:textId="77777777" w:rsidR="00D500D9" w:rsidRDefault="00000000">
            <w:pPr>
              <w:pStyle w:val="af"/>
              <w:widowControl/>
              <w:jc w:val="both"/>
              <w:rPr>
                <w:rFonts w:eastAsia="仿宋"/>
                <w:sz w:val="24"/>
                <w:szCs w:val="24"/>
                <w:lang w:bidi="ar"/>
              </w:rPr>
            </w:pPr>
            <w:r>
              <w:rPr>
                <w:rFonts w:eastAsia="仿宋"/>
                <w:sz w:val="24"/>
                <w:szCs w:val="24"/>
                <w:lang w:bidi="ar"/>
              </w:rPr>
              <w:t>主题二：社区资源整合与家庭教育服务实践探索</w:t>
            </w:r>
          </w:p>
          <w:p w14:paraId="2B3C8ADF" w14:textId="77777777" w:rsidR="00D500D9" w:rsidRDefault="00000000">
            <w:pPr>
              <w:pStyle w:val="af"/>
              <w:widowControl/>
              <w:jc w:val="both"/>
              <w:rPr>
                <w:rFonts w:ascii="Segoe UI" w:eastAsia="Segoe UI" w:hAnsi="Segoe UI" w:cs="Segoe UI" w:hint="default"/>
                <w:color w:val="0F1115"/>
                <w:sz w:val="24"/>
                <w:szCs w:val="24"/>
                <w:shd w:val="clear" w:color="auto" w:fill="FFFFFF"/>
              </w:rPr>
            </w:pPr>
            <w:r>
              <w:rPr>
                <w:rFonts w:eastAsia="仿宋"/>
                <w:sz w:val="24"/>
                <w:szCs w:val="24"/>
                <w:lang w:bidi="ar"/>
              </w:rPr>
              <w:t>主题三：AI背景下的家庭教育指导</w:t>
            </w:r>
          </w:p>
        </w:tc>
      </w:tr>
      <w:tr w:rsidR="00D500D9" w14:paraId="24C5475B" w14:textId="77777777">
        <w:trPr>
          <w:trHeight w:val="90"/>
        </w:trPr>
        <w:tc>
          <w:tcPr>
            <w:tcW w:w="744" w:type="dxa"/>
            <w:vMerge/>
            <w:vAlign w:val="center"/>
          </w:tcPr>
          <w:p w14:paraId="6F489B5D" w14:textId="77777777" w:rsidR="00D500D9" w:rsidRDefault="00D500D9">
            <w:pPr>
              <w:pStyle w:val="af"/>
              <w:widowControl/>
              <w:jc w:val="center"/>
              <w:rPr>
                <w:rFonts w:eastAsia="仿宋"/>
                <w:sz w:val="24"/>
                <w:szCs w:val="24"/>
              </w:rPr>
            </w:pPr>
          </w:p>
        </w:tc>
        <w:tc>
          <w:tcPr>
            <w:tcW w:w="1412" w:type="dxa"/>
            <w:vAlign w:val="center"/>
          </w:tcPr>
          <w:p w14:paraId="4F7D230A" w14:textId="77777777" w:rsidR="00D500D9" w:rsidRDefault="00000000">
            <w:pPr>
              <w:pStyle w:val="af"/>
              <w:widowControl/>
              <w:jc w:val="center"/>
              <w:rPr>
                <w:rFonts w:eastAsia="仿宋"/>
                <w:sz w:val="24"/>
                <w:szCs w:val="24"/>
              </w:rPr>
            </w:pPr>
            <w:r>
              <w:rPr>
                <w:rFonts w:eastAsia="仿宋"/>
                <w:sz w:val="24"/>
                <w:szCs w:val="24"/>
              </w:rPr>
              <w:t>14:30-17:30</w:t>
            </w:r>
          </w:p>
        </w:tc>
        <w:tc>
          <w:tcPr>
            <w:tcW w:w="840" w:type="dxa"/>
            <w:vAlign w:val="center"/>
          </w:tcPr>
          <w:p w14:paraId="0EB611F9" w14:textId="77777777" w:rsidR="00D500D9" w:rsidRDefault="00000000">
            <w:pPr>
              <w:pStyle w:val="af"/>
              <w:widowControl/>
              <w:jc w:val="center"/>
              <w:rPr>
                <w:rFonts w:eastAsia="仿宋"/>
                <w:b/>
                <w:bCs/>
                <w:sz w:val="24"/>
                <w:szCs w:val="24"/>
              </w:rPr>
            </w:pPr>
            <w:r>
              <w:rPr>
                <w:rFonts w:eastAsia="仿宋"/>
                <w:b/>
                <w:bCs/>
                <w:sz w:val="24"/>
                <w:szCs w:val="24"/>
              </w:rPr>
              <w:t>实践</w:t>
            </w:r>
          </w:p>
          <w:p w14:paraId="79DC410A" w14:textId="77777777" w:rsidR="00D500D9" w:rsidRDefault="00000000">
            <w:pPr>
              <w:pStyle w:val="af"/>
              <w:widowControl/>
              <w:jc w:val="center"/>
              <w:rPr>
                <w:rFonts w:eastAsia="仿宋"/>
                <w:b/>
                <w:bCs/>
                <w:sz w:val="24"/>
                <w:szCs w:val="24"/>
              </w:rPr>
            </w:pPr>
            <w:r>
              <w:rPr>
                <w:rFonts w:eastAsia="仿宋"/>
                <w:b/>
                <w:bCs/>
                <w:sz w:val="24"/>
                <w:szCs w:val="24"/>
              </w:rPr>
              <w:t>观摩</w:t>
            </w:r>
          </w:p>
        </w:tc>
        <w:tc>
          <w:tcPr>
            <w:tcW w:w="6035" w:type="dxa"/>
            <w:vAlign w:val="center"/>
          </w:tcPr>
          <w:p w14:paraId="11B816B2" w14:textId="63C6F0B2" w:rsidR="00D500D9" w:rsidRDefault="00000000">
            <w:pPr>
              <w:pStyle w:val="af"/>
              <w:widowControl/>
              <w:rPr>
                <w:rFonts w:eastAsia="仿宋"/>
                <w:sz w:val="24"/>
                <w:szCs w:val="24"/>
              </w:rPr>
            </w:pPr>
            <w:r>
              <w:rPr>
                <w:rFonts w:eastAsia="仿宋"/>
                <w:sz w:val="24"/>
                <w:szCs w:val="24"/>
              </w:rPr>
              <w:t>前往</w:t>
            </w:r>
            <w:proofErr w:type="gramStart"/>
            <w:r>
              <w:rPr>
                <w:rFonts w:eastAsia="仿宋"/>
                <w:sz w:val="24"/>
                <w:szCs w:val="24"/>
              </w:rPr>
              <w:t>家校社协同</w:t>
            </w:r>
            <w:proofErr w:type="gramEnd"/>
            <w:r>
              <w:rPr>
                <w:rFonts w:eastAsia="仿宋"/>
                <w:sz w:val="24"/>
                <w:szCs w:val="24"/>
              </w:rPr>
              <w:t>育人</w:t>
            </w:r>
            <w:r w:rsidR="00C05282">
              <w:rPr>
                <w:rFonts w:eastAsia="仿宋"/>
                <w:sz w:val="24"/>
                <w:szCs w:val="24"/>
              </w:rPr>
              <w:t>实验</w:t>
            </w:r>
            <w:r>
              <w:rPr>
                <w:rFonts w:eastAsia="仿宋"/>
                <w:sz w:val="24"/>
                <w:szCs w:val="24"/>
              </w:rPr>
              <w:t>校观摩，拟观摩1—2处</w:t>
            </w:r>
          </w:p>
          <w:p w14:paraId="5E4B5A18" w14:textId="77777777" w:rsidR="00D500D9" w:rsidRDefault="00000000">
            <w:pPr>
              <w:pStyle w:val="af"/>
              <w:widowControl/>
              <w:rPr>
                <w:rFonts w:eastAsia="仿宋"/>
                <w:sz w:val="24"/>
                <w:szCs w:val="24"/>
              </w:rPr>
            </w:pPr>
            <w:r>
              <w:rPr>
                <w:rFonts w:eastAsia="仿宋"/>
                <w:sz w:val="24"/>
                <w:szCs w:val="24"/>
              </w:rPr>
              <w:t>拟观摩地：</w:t>
            </w:r>
          </w:p>
          <w:p w14:paraId="3183B50B" w14:textId="571B21D3" w:rsidR="00D500D9" w:rsidRDefault="00000000">
            <w:pPr>
              <w:pStyle w:val="af"/>
              <w:widowControl/>
              <w:rPr>
                <w:rFonts w:eastAsia="仿宋"/>
                <w:sz w:val="24"/>
                <w:szCs w:val="24"/>
              </w:rPr>
            </w:pPr>
            <w:r>
              <w:rPr>
                <w:rFonts w:eastAsia="仿宋"/>
                <w:sz w:val="24"/>
                <w:szCs w:val="24"/>
              </w:rPr>
              <w:t>开化县钱学森学校/开化县天地小学/开化县</w:t>
            </w:r>
            <w:r w:rsidR="00F61181">
              <w:rPr>
                <w:rFonts w:eastAsia="仿宋"/>
                <w:sz w:val="24"/>
                <w:szCs w:val="24"/>
              </w:rPr>
              <w:t>城东</w:t>
            </w:r>
            <w:r>
              <w:rPr>
                <w:rFonts w:eastAsia="仿宋"/>
                <w:sz w:val="24"/>
                <w:szCs w:val="24"/>
              </w:rPr>
              <w:t>小学</w:t>
            </w:r>
          </w:p>
        </w:tc>
      </w:tr>
      <w:tr w:rsidR="00D500D9" w14:paraId="5D2A6F62" w14:textId="77777777">
        <w:trPr>
          <w:trHeight w:val="23"/>
        </w:trPr>
        <w:tc>
          <w:tcPr>
            <w:tcW w:w="9031" w:type="dxa"/>
            <w:gridSpan w:val="4"/>
            <w:shd w:val="clear" w:color="auto" w:fill="EBF1DE" w:themeFill="accent3" w:themeFillTint="32"/>
            <w:vAlign w:val="center"/>
          </w:tcPr>
          <w:p w14:paraId="3F4F382A" w14:textId="77777777" w:rsidR="00D500D9" w:rsidRDefault="00000000">
            <w:pPr>
              <w:pStyle w:val="af"/>
              <w:widowControl/>
              <w:jc w:val="center"/>
              <w:rPr>
                <w:rFonts w:eastAsia="仿宋"/>
                <w:b/>
                <w:bCs/>
                <w:sz w:val="24"/>
                <w:szCs w:val="24"/>
              </w:rPr>
            </w:pPr>
            <w:r>
              <w:rPr>
                <w:rFonts w:eastAsia="仿宋"/>
                <w:b/>
                <w:bCs/>
                <w:sz w:val="24"/>
                <w:szCs w:val="24"/>
              </w:rPr>
              <w:t>方法破局，智创未来</w:t>
            </w:r>
          </w:p>
        </w:tc>
      </w:tr>
      <w:tr w:rsidR="00D500D9" w14:paraId="6464EAAA" w14:textId="77777777">
        <w:trPr>
          <w:trHeight w:val="23"/>
        </w:trPr>
        <w:tc>
          <w:tcPr>
            <w:tcW w:w="744" w:type="dxa"/>
            <w:vMerge w:val="restart"/>
            <w:vAlign w:val="center"/>
          </w:tcPr>
          <w:p w14:paraId="3FFFF16C" w14:textId="77777777" w:rsidR="00D500D9" w:rsidRDefault="00000000">
            <w:pPr>
              <w:pStyle w:val="af"/>
              <w:widowControl/>
              <w:jc w:val="center"/>
              <w:rPr>
                <w:rFonts w:eastAsia="仿宋"/>
                <w:sz w:val="24"/>
                <w:szCs w:val="24"/>
              </w:rPr>
            </w:pPr>
            <w:r>
              <w:rPr>
                <w:rFonts w:eastAsia="仿宋"/>
                <w:sz w:val="24"/>
                <w:szCs w:val="24"/>
              </w:rPr>
              <w:t>11月</w:t>
            </w:r>
          </w:p>
          <w:p w14:paraId="58DD8883" w14:textId="77777777" w:rsidR="00D500D9" w:rsidRDefault="00000000">
            <w:pPr>
              <w:pStyle w:val="af"/>
              <w:widowControl/>
              <w:jc w:val="center"/>
              <w:rPr>
                <w:rFonts w:eastAsia="仿宋"/>
                <w:sz w:val="24"/>
                <w:szCs w:val="24"/>
                <w:lang w:eastAsia="en-US"/>
              </w:rPr>
            </w:pPr>
            <w:r>
              <w:rPr>
                <w:rFonts w:eastAsia="仿宋"/>
                <w:sz w:val="24"/>
                <w:szCs w:val="24"/>
              </w:rPr>
              <w:t>19日</w:t>
            </w:r>
          </w:p>
        </w:tc>
        <w:tc>
          <w:tcPr>
            <w:tcW w:w="1412" w:type="dxa"/>
            <w:vAlign w:val="center"/>
          </w:tcPr>
          <w:p w14:paraId="45CADFFB" w14:textId="77777777" w:rsidR="00D500D9" w:rsidRDefault="00000000">
            <w:pPr>
              <w:pStyle w:val="af"/>
              <w:widowControl/>
              <w:jc w:val="center"/>
              <w:rPr>
                <w:rFonts w:eastAsia="仿宋"/>
                <w:sz w:val="24"/>
                <w:szCs w:val="24"/>
              </w:rPr>
            </w:pPr>
            <w:r>
              <w:rPr>
                <w:rFonts w:eastAsia="仿宋"/>
                <w:sz w:val="24"/>
                <w:szCs w:val="24"/>
              </w:rPr>
              <w:t>09:00-12:00</w:t>
            </w:r>
          </w:p>
        </w:tc>
        <w:tc>
          <w:tcPr>
            <w:tcW w:w="840" w:type="dxa"/>
            <w:vAlign w:val="center"/>
          </w:tcPr>
          <w:p w14:paraId="12FF8A96" w14:textId="77777777" w:rsidR="00D500D9" w:rsidRDefault="00000000">
            <w:pPr>
              <w:widowControl/>
              <w:jc w:val="center"/>
              <w:rPr>
                <w:rFonts w:ascii="仿宋" w:eastAsia="仿宋" w:hAnsi="仿宋" w:cs="仿宋" w:hint="eastAsia"/>
                <w:b/>
                <w:bCs/>
                <w:sz w:val="24"/>
                <w:szCs w:val="24"/>
              </w:rPr>
            </w:pPr>
            <w:r>
              <w:rPr>
                <w:rFonts w:ascii="仿宋" w:eastAsia="仿宋" w:hAnsi="仿宋" w:cs="仿宋" w:hint="eastAsia"/>
                <w:b/>
                <w:bCs/>
                <w:sz w:val="24"/>
                <w:szCs w:val="24"/>
              </w:rPr>
              <w:t>专题</w:t>
            </w:r>
          </w:p>
          <w:p w14:paraId="70744D45" w14:textId="77777777" w:rsidR="00D500D9" w:rsidRDefault="00000000">
            <w:pPr>
              <w:widowControl/>
              <w:jc w:val="center"/>
              <w:rPr>
                <w:rFonts w:ascii="仿宋" w:eastAsia="仿宋" w:hAnsi="仿宋" w:cs="仿宋" w:hint="eastAsia"/>
                <w:b/>
                <w:bCs/>
                <w:sz w:val="24"/>
                <w:szCs w:val="24"/>
              </w:rPr>
            </w:pPr>
            <w:r>
              <w:rPr>
                <w:rFonts w:ascii="仿宋" w:eastAsia="仿宋" w:hAnsi="仿宋" w:cs="仿宋" w:hint="eastAsia"/>
                <w:b/>
                <w:bCs/>
                <w:sz w:val="24"/>
                <w:szCs w:val="24"/>
              </w:rPr>
              <w:t>讲座</w:t>
            </w:r>
          </w:p>
        </w:tc>
        <w:tc>
          <w:tcPr>
            <w:tcW w:w="6035" w:type="dxa"/>
            <w:vAlign w:val="center"/>
          </w:tcPr>
          <w:p w14:paraId="38C5336C" w14:textId="77777777" w:rsidR="00D500D9" w:rsidRDefault="00000000">
            <w:pPr>
              <w:widowControl/>
              <w:jc w:val="left"/>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行动启航：家庭教育为什么不等于父母教养</w:t>
            </w:r>
          </w:p>
          <w:p w14:paraId="00528AAF" w14:textId="77777777" w:rsidR="00D500D9" w:rsidRDefault="00000000">
            <w:pPr>
              <w:widowControl/>
              <w:jc w:val="left"/>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拟邀专家：</w:t>
            </w:r>
          </w:p>
          <w:p w14:paraId="799F03E2" w14:textId="77777777" w:rsidR="00D500D9" w:rsidRDefault="00000000">
            <w:pPr>
              <w:widowControl/>
              <w:jc w:val="left"/>
              <w:rPr>
                <w:rFonts w:ascii="仿宋" w:eastAsia="仿宋" w:hAnsi="仿宋" w:cs="仿宋" w:hint="eastAsia"/>
                <w:b/>
                <w:bCs/>
                <w:sz w:val="24"/>
                <w:szCs w:val="24"/>
              </w:rPr>
            </w:pPr>
            <w:proofErr w:type="gramStart"/>
            <w:r>
              <w:rPr>
                <w:rFonts w:ascii="仿宋" w:eastAsia="仿宋" w:hAnsi="仿宋" w:cs="仿宋" w:hint="eastAsia"/>
                <w:b/>
                <w:bCs/>
                <w:color w:val="000000"/>
                <w:sz w:val="24"/>
                <w:szCs w:val="24"/>
                <w:lang w:bidi="ar"/>
              </w:rPr>
              <w:t>吴重涵</w:t>
            </w:r>
            <w:proofErr w:type="gramEnd"/>
            <w:r>
              <w:rPr>
                <w:rFonts w:ascii="仿宋" w:eastAsia="仿宋" w:hAnsi="仿宋" w:cs="仿宋" w:hint="eastAsia"/>
                <w:color w:val="000000"/>
                <w:sz w:val="24"/>
                <w:szCs w:val="24"/>
                <w:lang w:bidi="ar"/>
              </w:rPr>
              <w:t xml:space="preserve"> 中国教育学会</w:t>
            </w:r>
            <w:proofErr w:type="gramStart"/>
            <w:r>
              <w:rPr>
                <w:rFonts w:ascii="仿宋" w:eastAsia="仿宋" w:hAnsi="仿宋" w:cs="仿宋" w:hint="eastAsia"/>
                <w:color w:val="000000"/>
                <w:sz w:val="24"/>
                <w:szCs w:val="24"/>
                <w:lang w:bidi="ar"/>
              </w:rPr>
              <w:t>校家社</w:t>
            </w:r>
            <w:proofErr w:type="gramEnd"/>
            <w:r>
              <w:rPr>
                <w:rFonts w:ascii="仿宋" w:eastAsia="仿宋" w:hAnsi="仿宋" w:cs="仿宋" w:hint="eastAsia"/>
                <w:color w:val="000000"/>
                <w:sz w:val="24"/>
                <w:szCs w:val="24"/>
                <w:lang w:bidi="ar"/>
              </w:rPr>
              <w:t>协同育人专业委员会理事长</w:t>
            </w:r>
          </w:p>
        </w:tc>
      </w:tr>
      <w:tr w:rsidR="00D500D9" w14:paraId="0DEAC15A" w14:textId="77777777">
        <w:trPr>
          <w:trHeight w:val="23"/>
        </w:trPr>
        <w:tc>
          <w:tcPr>
            <w:tcW w:w="744" w:type="dxa"/>
            <w:vMerge/>
            <w:vAlign w:val="center"/>
          </w:tcPr>
          <w:p w14:paraId="0E8B63D6" w14:textId="77777777" w:rsidR="00D500D9" w:rsidRDefault="00D500D9">
            <w:pPr>
              <w:pStyle w:val="af"/>
              <w:widowControl/>
              <w:jc w:val="center"/>
              <w:rPr>
                <w:rFonts w:eastAsia="仿宋"/>
                <w:sz w:val="24"/>
                <w:szCs w:val="24"/>
              </w:rPr>
            </w:pPr>
          </w:p>
        </w:tc>
        <w:tc>
          <w:tcPr>
            <w:tcW w:w="1412" w:type="dxa"/>
            <w:vMerge w:val="restart"/>
            <w:vAlign w:val="center"/>
          </w:tcPr>
          <w:p w14:paraId="1481C7AF" w14:textId="77777777" w:rsidR="00D500D9" w:rsidRDefault="00000000">
            <w:pPr>
              <w:pStyle w:val="af"/>
              <w:widowControl/>
              <w:jc w:val="center"/>
              <w:rPr>
                <w:rFonts w:eastAsia="仿宋"/>
                <w:sz w:val="24"/>
                <w:szCs w:val="24"/>
              </w:rPr>
            </w:pPr>
            <w:r>
              <w:rPr>
                <w:rFonts w:eastAsia="仿宋"/>
                <w:sz w:val="24"/>
                <w:szCs w:val="24"/>
              </w:rPr>
              <w:t>14:30-17:30</w:t>
            </w:r>
          </w:p>
        </w:tc>
        <w:tc>
          <w:tcPr>
            <w:tcW w:w="840" w:type="dxa"/>
            <w:vAlign w:val="center"/>
          </w:tcPr>
          <w:p w14:paraId="51D64E3A" w14:textId="77777777" w:rsidR="00D500D9" w:rsidRDefault="00000000">
            <w:pPr>
              <w:pStyle w:val="af"/>
              <w:widowControl/>
              <w:jc w:val="center"/>
              <w:rPr>
                <w:rFonts w:eastAsia="仿宋"/>
                <w:b/>
                <w:bCs/>
                <w:sz w:val="24"/>
                <w:szCs w:val="24"/>
                <w:lang w:bidi="ar"/>
              </w:rPr>
            </w:pPr>
            <w:r>
              <w:rPr>
                <w:rFonts w:eastAsia="仿宋"/>
                <w:b/>
                <w:bCs/>
                <w:sz w:val="24"/>
                <w:szCs w:val="24"/>
                <w:lang w:bidi="ar"/>
              </w:rPr>
              <w:t>专题</w:t>
            </w:r>
          </w:p>
          <w:p w14:paraId="2583F61E" w14:textId="77777777" w:rsidR="00D500D9" w:rsidRDefault="00000000">
            <w:pPr>
              <w:pStyle w:val="af"/>
              <w:widowControl/>
              <w:jc w:val="center"/>
              <w:rPr>
                <w:rFonts w:eastAsia="仿宋"/>
                <w:b/>
                <w:bCs/>
                <w:sz w:val="24"/>
                <w:szCs w:val="24"/>
                <w:lang w:bidi="ar"/>
              </w:rPr>
            </w:pPr>
            <w:r>
              <w:rPr>
                <w:rFonts w:eastAsia="仿宋"/>
                <w:b/>
                <w:bCs/>
                <w:sz w:val="24"/>
                <w:szCs w:val="24"/>
                <w:lang w:bidi="ar"/>
              </w:rPr>
              <w:t>讲座</w:t>
            </w:r>
          </w:p>
        </w:tc>
        <w:tc>
          <w:tcPr>
            <w:tcW w:w="6035" w:type="dxa"/>
            <w:vAlign w:val="center"/>
          </w:tcPr>
          <w:p w14:paraId="528597B7" w14:textId="77777777" w:rsidR="00D500D9" w:rsidRDefault="00000000">
            <w:pPr>
              <w:widowControl/>
              <w:jc w:val="left"/>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AI时代背景下的</w:t>
            </w:r>
            <w:proofErr w:type="gramStart"/>
            <w:r>
              <w:rPr>
                <w:rFonts w:ascii="仿宋" w:eastAsia="仿宋" w:hAnsi="仿宋" w:cs="仿宋" w:hint="eastAsia"/>
                <w:color w:val="000000"/>
                <w:sz w:val="24"/>
                <w:szCs w:val="24"/>
                <w:lang w:bidi="ar"/>
              </w:rPr>
              <w:t>家校社协同</w:t>
            </w:r>
            <w:proofErr w:type="gramEnd"/>
            <w:r>
              <w:rPr>
                <w:rFonts w:ascii="仿宋" w:eastAsia="仿宋" w:hAnsi="仿宋" w:cs="仿宋" w:hint="eastAsia"/>
                <w:color w:val="000000"/>
                <w:sz w:val="24"/>
                <w:szCs w:val="24"/>
                <w:lang w:bidi="ar"/>
              </w:rPr>
              <w:t>，家长怎么做</w:t>
            </w:r>
          </w:p>
          <w:p w14:paraId="6A1A37DF" w14:textId="77777777" w:rsidR="00D500D9" w:rsidRDefault="00000000">
            <w:pPr>
              <w:widowControl/>
              <w:jc w:val="left"/>
              <w:rPr>
                <w:rFonts w:ascii="仿宋" w:eastAsia="仿宋" w:hAnsi="仿宋" w:cs="仿宋" w:hint="eastAsia"/>
                <w:color w:val="000000"/>
                <w:sz w:val="24"/>
                <w:szCs w:val="24"/>
                <w:lang w:bidi="ar"/>
              </w:rPr>
            </w:pPr>
            <w:r>
              <w:rPr>
                <w:rFonts w:ascii="仿宋" w:eastAsia="仿宋" w:hAnsi="仿宋" w:cs="仿宋" w:hint="eastAsia"/>
                <w:color w:val="000000"/>
                <w:sz w:val="24"/>
                <w:szCs w:val="24"/>
                <w:lang w:bidi="ar"/>
              </w:rPr>
              <w:t>拟邀专家：</w:t>
            </w:r>
          </w:p>
          <w:p w14:paraId="0ADE518A" w14:textId="4CB9C942" w:rsidR="00D500D9" w:rsidRDefault="00000000">
            <w:pPr>
              <w:widowControl/>
              <w:jc w:val="left"/>
              <w:rPr>
                <w:rFonts w:ascii="仿宋" w:eastAsia="仿宋" w:hAnsi="仿宋" w:cs="仿宋" w:hint="eastAsia"/>
                <w:color w:val="000000"/>
                <w:sz w:val="24"/>
                <w:szCs w:val="24"/>
                <w:lang w:bidi="ar"/>
              </w:rPr>
            </w:pPr>
            <w:r>
              <w:rPr>
                <w:rFonts w:ascii="仿宋" w:eastAsia="仿宋" w:hAnsi="仿宋" w:cs="仿宋" w:hint="eastAsia"/>
                <w:b/>
                <w:bCs/>
                <w:color w:val="000000"/>
                <w:sz w:val="24"/>
                <w:szCs w:val="24"/>
                <w:lang w:bidi="ar"/>
              </w:rPr>
              <w:t>康丽颖</w:t>
            </w:r>
            <w:r w:rsidR="00CF542B">
              <w:rPr>
                <w:rFonts w:ascii="仿宋" w:eastAsia="仿宋" w:hAnsi="仿宋" w:cs="仿宋" w:hint="eastAsia"/>
                <w:b/>
                <w:bCs/>
                <w:color w:val="000000"/>
                <w:sz w:val="24"/>
                <w:szCs w:val="24"/>
                <w:lang w:bidi="ar"/>
              </w:rPr>
              <w:t xml:space="preserve"> </w:t>
            </w:r>
            <w:r>
              <w:rPr>
                <w:rFonts w:ascii="仿宋" w:eastAsia="仿宋" w:hAnsi="仿宋" w:cs="仿宋" w:hint="eastAsia"/>
                <w:color w:val="000000"/>
                <w:sz w:val="24"/>
                <w:szCs w:val="24"/>
                <w:lang w:bidi="ar"/>
              </w:rPr>
              <w:t>首都师范大学学前教育学院院长，博士生导师</w:t>
            </w:r>
          </w:p>
        </w:tc>
      </w:tr>
      <w:tr w:rsidR="00D500D9" w14:paraId="2E3E0149" w14:textId="77777777">
        <w:trPr>
          <w:trHeight w:val="23"/>
        </w:trPr>
        <w:tc>
          <w:tcPr>
            <w:tcW w:w="744" w:type="dxa"/>
            <w:vMerge/>
            <w:vAlign w:val="center"/>
          </w:tcPr>
          <w:p w14:paraId="02083F3D" w14:textId="77777777" w:rsidR="00D500D9" w:rsidRDefault="00D500D9">
            <w:pPr>
              <w:pStyle w:val="af"/>
              <w:widowControl/>
              <w:jc w:val="center"/>
              <w:rPr>
                <w:rFonts w:eastAsia="仿宋"/>
                <w:sz w:val="24"/>
                <w:szCs w:val="24"/>
              </w:rPr>
            </w:pPr>
          </w:p>
        </w:tc>
        <w:tc>
          <w:tcPr>
            <w:tcW w:w="1412" w:type="dxa"/>
            <w:vMerge/>
            <w:vAlign w:val="center"/>
          </w:tcPr>
          <w:p w14:paraId="116EBAB7" w14:textId="77777777" w:rsidR="00D500D9" w:rsidRDefault="00D500D9">
            <w:pPr>
              <w:pStyle w:val="af"/>
              <w:widowControl/>
              <w:jc w:val="center"/>
              <w:rPr>
                <w:rFonts w:eastAsia="仿宋"/>
                <w:sz w:val="24"/>
                <w:szCs w:val="24"/>
              </w:rPr>
            </w:pPr>
          </w:p>
        </w:tc>
        <w:tc>
          <w:tcPr>
            <w:tcW w:w="840" w:type="dxa"/>
            <w:vAlign w:val="center"/>
          </w:tcPr>
          <w:p w14:paraId="5FFDB0C2" w14:textId="77777777" w:rsidR="00D500D9" w:rsidRDefault="00000000">
            <w:pPr>
              <w:pStyle w:val="af"/>
              <w:widowControl/>
              <w:jc w:val="center"/>
              <w:rPr>
                <w:rFonts w:eastAsia="仿宋"/>
                <w:b/>
                <w:bCs/>
                <w:sz w:val="24"/>
                <w:szCs w:val="24"/>
                <w:lang w:bidi="ar"/>
              </w:rPr>
            </w:pPr>
            <w:r>
              <w:rPr>
                <w:rFonts w:eastAsia="仿宋"/>
                <w:b/>
                <w:bCs/>
                <w:sz w:val="24"/>
                <w:szCs w:val="24"/>
              </w:rPr>
              <w:t>结业式</w:t>
            </w:r>
          </w:p>
        </w:tc>
        <w:tc>
          <w:tcPr>
            <w:tcW w:w="6035" w:type="dxa"/>
            <w:vAlign w:val="center"/>
          </w:tcPr>
          <w:p w14:paraId="2272EEC0" w14:textId="6FE1AFFE" w:rsidR="00D500D9" w:rsidRDefault="00000000">
            <w:pPr>
              <w:pStyle w:val="af"/>
              <w:widowControl/>
              <w:rPr>
                <w:rFonts w:eastAsia="仿宋"/>
                <w:sz w:val="24"/>
                <w:szCs w:val="24"/>
              </w:rPr>
            </w:pPr>
            <w:r>
              <w:rPr>
                <w:rFonts w:eastAsia="仿宋"/>
                <w:snapToGrid w:val="0"/>
                <w:sz w:val="24"/>
                <w:szCs w:val="24"/>
              </w:rPr>
              <w:t>结业致辞</w:t>
            </w:r>
          </w:p>
        </w:tc>
      </w:tr>
      <w:tr w:rsidR="00D500D9" w14:paraId="1FEDB89A" w14:textId="77777777">
        <w:trPr>
          <w:trHeight w:val="23"/>
        </w:trPr>
        <w:tc>
          <w:tcPr>
            <w:tcW w:w="2156" w:type="dxa"/>
            <w:gridSpan w:val="2"/>
            <w:vAlign w:val="center"/>
          </w:tcPr>
          <w:p w14:paraId="1BC41694" w14:textId="77777777" w:rsidR="00D500D9" w:rsidRDefault="00000000">
            <w:pPr>
              <w:pStyle w:val="af"/>
              <w:widowControl/>
              <w:jc w:val="center"/>
              <w:rPr>
                <w:rFonts w:eastAsia="仿宋"/>
                <w:sz w:val="24"/>
                <w:szCs w:val="24"/>
              </w:rPr>
            </w:pPr>
            <w:r>
              <w:rPr>
                <w:rFonts w:eastAsia="仿宋"/>
                <w:sz w:val="24"/>
                <w:szCs w:val="24"/>
              </w:rPr>
              <w:t>11月20日</w:t>
            </w:r>
          </w:p>
        </w:tc>
        <w:tc>
          <w:tcPr>
            <w:tcW w:w="6875" w:type="dxa"/>
            <w:gridSpan w:val="2"/>
            <w:vAlign w:val="center"/>
          </w:tcPr>
          <w:p w14:paraId="4CA2E310" w14:textId="77777777" w:rsidR="00D500D9" w:rsidRDefault="00000000">
            <w:pPr>
              <w:pStyle w:val="af"/>
              <w:widowControl/>
              <w:jc w:val="center"/>
              <w:rPr>
                <w:rFonts w:eastAsia="仿宋"/>
                <w:sz w:val="24"/>
                <w:szCs w:val="24"/>
              </w:rPr>
            </w:pPr>
            <w:r>
              <w:rPr>
                <w:rFonts w:eastAsia="仿宋"/>
                <w:sz w:val="24"/>
                <w:szCs w:val="24"/>
              </w:rPr>
              <w:t>返程</w:t>
            </w:r>
          </w:p>
        </w:tc>
      </w:tr>
    </w:tbl>
    <w:p w14:paraId="7DCFB2F9" w14:textId="77777777" w:rsidR="00D500D9" w:rsidRDefault="00000000">
      <w:pPr>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注：以上为初拟日程，主题、专家邀约及观摩地以实际实施为准。</w:t>
      </w:r>
    </w:p>
    <w:p w14:paraId="24120227" w14:textId="77777777" w:rsidR="00D500D9" w:rsidRDefault="00000000">
      <w:pPr>
        <w:ind w:firstLineChars="400" w:firstLine="960"/>
        <w:rPr>
          <w:rFonts w:ascii="方正仿宋_GB2312" w:eastAsia="方正仿宋_GB2312" w:hAnsi="方正仿宋_GB2312" w:cs="方正仿宋_GB2312" w:hint="eastAsia"/>
          <w:sz w:val="22"/>
        </w:rPr>
      </w:pPr>
      <w:r>
        <w:rPr>
          <w:rFonts w:ascii="楷体" w:eastAsia="楷体" w:hAnsi="楷体" w:cs="楷体" w:hint="eastAsia"/>
          <w:color w:val="000000" w:themeColor="text1"/>
          <w:sz w:val="24"/>
          <w:szCs w:val="24"/>
        </w:rPr>
        <w:t>除“实践观摩”环节外，其余内容同步直播（分组研讨直播其中1场）。</w:t>
      </w:r>
    </w:p>
    <w:p w14:paraId="61E96A35" w14:textId="77777777" w:rsidR="00D500D9" w:rsidRDefault="00D500D9">
      <w:pPr>
        <w:rPr>
          <w:rFonts w:ascii="仿宋" w:eastAsia="仿宋" w:hAnsi="仿宋" w:cs="仿宋" w:hint="eastAsia"/>
          <w:sz w:val="24"/>
          <w:szCs w:val="24"/>
        </w:rPr>
      </w:pPr>
    </w:p>
    <w:sectPr w:rsidR="00D500D9" w:rsidSect="0094001A">
      <w:footerReference w:type="default" r:id="rId7"/>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90FB" w14:textId="77777777" w:rsidR="008853AA" w:rsidRDefault="008853AA">
      <w:r>
        <w:separator/>
      </w:r>
    </w:p>
  </w:endnote>
  <w:endnote w:type="continuationSeparator" w:id="0">
    <w:p w14:paraId="2277FA77" w14:textId="77777777" w:rsidR="008853AA" w:rsidRDefault="0088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7DC06777-F07B-4CA2-8568-249DDFCE1F21}"/>
    <w:embedBold r:id="rId2" w:subsetted="1" w:fontKey="{C59F8FD6-1EE1-4E67-803D-800C7772DC21}"/>
  </w:font>
  <w:font w:name="方正小标宋简体">
    <w:panose1 w:val="03000509000000000000"/>
    <w:charset w:val="86"/>
    <w:family w:val="script"/>
    <w:pitch w:val="fixed"/>
    <w:sig w:usb0="00000001" w:usb1="080E0000" w:usb2="00000010" w:usb3="00000000" w:csb0="00040000" w:csb1="00000000"/>
    <w:embedRegular r:id="rId3" w:subsetted="1" w:fontKey="{5B7ED15E-0B09-4982-94C0-A6F131DA857B}"/>
  </w:font>
  <w:font w:name="仿宋_GB2312">
    <w:panose1 w:val="02010609030101010101"/>
    <w:charset w:val="86"/>
    <w:family w:val="modern"/>
    <w:pitch w:val="fixed"/>
    <w:sig w:usb0="00000001" w:usb1="080E0000" w:usb2="00000010" w:usb3="00000000" w:csb0="00040000" w:csb1="00000000"/>
    <w:embedRegular r:id="rId4" w:subsetted="1" w:fontKey="{2C0771DD-64D0-4BB3-963F-58E8A9F7A856}"/>
    <w:embedBold r:id="rId5" w:subsetted="1" w:fontKey="{56EE6818-DBF3-44FF-8E42-E74A151E4EB1}"/>
  </w:font>
  <w:font w:name="方正仿宋_GB2312">
    <w:altName w:val="微软雅黑"/>
    <w:charset w:val="86"/>
    <w:family w:val="auto"/>
    <w:pitch w:val="default"/>
    <w:sig w:usb0="A00002BF" w:usb1="184F6CFA" w:usb2="00000012" w:usb3="00000000" w:csb0="00040001" w:csb1="00000000"/>
    <w:embedBold r:id="rId6" w:fontKey="{B4798D3A-44C1-4FF7-A05B-E2FDEE956C1A}"/>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embedRegular r:id="rId7" w:subsetted="1" w:fontKey="{74F395D9-179C-418A-B221-0CE8F89CC76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85849"/>
      <w:docPartObj>
        <w:docPartGallery w:val="Page Numbers (Bottom of Page)"/>
        <w:docPartUnique/>
      </w:docPartObj>
    </w:sdtPr>
    <w:sdtContent>
      <w:sdt>
        <w:sdtPr>
          <w:id w:val="1728636285"/>
          <w:docPartObj>
            <w:docPartGallery w:val="Page Numbers (Top of Page)"/>
            <w:docPartUnique/>
          </w:docPartObj>
        </w:sdtPr>
        <w:sdtContent>
          <w:p w14:paraId="299A7294" w14:textId="65ABD7A1" w:rsidR="0094001A" w:rsidRDefault="0094001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FA0E46A" w14:textId="1D433215" w:rsidR="00D500D9" w:rsidRDefault="00D500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BA1E" w14:textId="77777777" w:rsidR="008853AA" w:rsidRDefault="008853AA">
      <w:r>
        <w:separator/>
      </w:r>
    </w:p>
  </w:footnote>
  <w:footnote w:type="continuationSeparator" w:id="0">
    <w:p w14:paraId="5B70DFEC" w14:textId="77777777" w:rsidR="008853AA" w:rsidRDefault="0088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attachedTemplate r:id="rId1"/>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71787D"/>
    <w:rsid w:val="00077577"/>
    <w:rsid w:val="002F2994"/>
    <w:rsid w:val="003167DE"/>
    <w:rsid w:val="005F643A"/>
    <w:rsid w:val="00603D3A"/>
    <w:rsid w:val="00650658"/>
    <w:rsid w:val="00663D10"/>
    <w:rsid w:val="0078311A"/>
    <w:rsid w:val="008853AA"/>
    <w:rsid w:val="0092399F"/>
    <w:rsid w:val="0094001A"/>
    <w:rsid w:val="00A81D22"/>
    <w:rsid w:val="00C05282"/>
    <w:rsid w:val="00C112FB"/>
    <w:rsid w:val="00CB16F6"/>
    <w:rsid w:val="00CF542B"/>
    <w:rsid w:val="00D500D9"/>
    <w:rsid w:val="00D567D6"/>
    <w:rsid w:val="00D91C14"/>
    <w:rsid w:val="00F61181"/>
    <w:rsid w:val="010F7FF3"/>
    <w:rsid w:val="020E3E06"/>
    <w:rsid w:val="02641C78"/>
    <w:rsid w:val="02881E0B"/>
    <w:rsid w:val="02AD361F"/>
    <w:rsid w:val="02CD3CC1"/>
    <w:rsid w:val="02CE3403"/>
    <w:rsid w:val="034A5312"/>
    <w:rsid w:val="04277401"/>
    <w:rsid w:val="04F539B8"/>
    <w:rsid w:val="053F077B"/>
    <w:rsid w:val="057C19CF"/>
    <w:rsid w:val="060379FA"/>
    <w:rsid w:val="06A27213"/>
    <w:rsid w:val="072B099B"/>
    <w:rsid w:val="07944DAE"/>
    <w:rsid w:val="07BE53C7"/>
    <w:rsid w:val="08B4450F"/>
    <w:rsid w:val="08C513ED"/>
    <w:rsid w:val="09AB63DF"/>
    <w:rsid w:val="09FC30DE"/>
    <w:rsid w:val="0A73514E"/>
    <w:rsid w:val="0ADB7197"/>
    <w:rsid w:val="0B247692"/>
    <w:rsid w:val="0B865355"/>
    <w:rsid w:val="0C592F5E"/>
    <w:rsid w:val="0CC233A9"/>
    <w:rsid w:val="0DA50E01"/>
    <w:rsid w:val="0F2C6214"/>
    <w:rsid w:val="0F44355D"/>
    <w:rsid w:val="0F5F3EF3"/>
    <w:rsid w:val="0F7B6853"/>
    <w:rsid w:val="1025513D"/>
    <w:rsid w:val="106B4FB3"/>
    <w:rsid w:val="10D821AF"/>
    <w:rsid w:val="12810624"/>
    <w:rsid w:val="12D1658C"/>
    <w:rsid w:val="130446E6"/>
    <w:rsid w:val="135B70C7"/>
    <w:rsid w:val="137B32C6"/>
    <w:rsid w:val="137D0DEC"/>
    <w:rsid w:val="14734516"/>
    <w:rsid w:val="14CF4495"/>
    <w:rsid w:val="15545B7C"/>
    <w:rsid w:val="15B5416F"/>
    <w:rsid w:val="16242F2C"/>
    <w:rsid w:val="1642631D"/>
    <w:rsid w:val="17435EA8"/>
    <w:rsid w:val="17471E3D"/>
    <w:rsid w:val="17485BB5"/>
    <w:rsid w:val="1775412A"/>
    <w:rsid w:val="17B44FF8"/>
    <w:rsid w:val="17D86F39"/>
    <w:rsid w:val="18251A52"/>
    <w:rsid w:val="18511A82"/>
    <w:rsid w:val="18522A18"/>
    <w:rsid w:val="18872FBE"/>
    <w:rsid w:val="19A317CF"/>
    <w:rsid w:val="1A3F53E4"/>
    <w:rsid w:val="1A57015F"/>
    <w:rsid w:val="1AD05CA5"/>
    <w:rsid w:val="1AD27C6F"/>
    <w:rsid w:val="1B1437C1"/>
    <w:rsid w:val="1B18764C"/>
    <w:rsid w:val="1BB9498B"/>
    <w:rsid w:val="1C8B0515"/>
    <w:rsid w:val="1C9F6277"/>
    <w:rsid w:val="1CEC0D90"/>
    <w:rsid w:val="1D85546D"/>
    <w:rsid w:val="1D8D60CF"/>
    <w:rsid w:val="1E2F7187"/>
    <w:rsid w:val="1E3D7AF5"/>
    <w:rsid w:val="1F010B23"/>
    <w:rsid w:val="1F2E743E"/>
    <w:rsid w:val="1F3A2287"/>
    <w:rsid w:val="1F925C1F"/>
    <w:rsid w:val="1FD84E12"/>
    <w:rsid w:val="204949EF"/>
    <w:rsid w:val="21D342CD"/>
    <w:rsid w:val="22600256"/>
    <w:rsid w:val="233A2855"/>
    <w:rsid w:val="236264C6"/>
    <w:rsid w:val="240A472A"/>
    <w:rsid w:val="241C01AD"/>
    <w:rsid w:val="2455546D"/>
    <w:rsid w:val="24B26FF0"/>
    <w:rsid w:val="25AB7857"/>
    <w:rsid w:val="266B71CA"/>
    <w:rsid w:val="26832765"/>
    <w:rsid w:val="26AF355A"/>
    <w:rsid w:val="26E01966"/>
    <w:rsid w:val="27201D62"/>
    <w:rsid w:val="27695189"/>
    <w:rsid w:val="27C17617"/>
    <w:rsid w:val="291644A5"/>
    <w:rsid w:val="29211DC2"/>
    <w:rsid w:val="29534671"/>
    <w:rsid w:val="296543A4"/>
    <w:rsid w:val="2A1118D7"/>
    <w:rsid w:val="2BCF1FA9"/>
    <w:rsid w:val="2C093A2E"/>
    <w:rsid w:val="2C792640"/>
    <w:rsid w:val="2D1664DB"/>
    <w:rsid w:val="2D197980"/>
    <w:rsid w:val="2DA066B3"/>
    <w:rsid w:val="2E8B665B"/>
    <w:rsid w:val="2EE95130"/>
    <w:rsid w:val="2F081A5A"/>
    <w:rsid w:val="2F754C15"/>
    <w:rsid w:val="2FA12EAC"/>
    <w:rsid w:val="2FE73D65"/>
    <w:rsid w:val="2FE853E7"/>
    <w:rsid w:val="301E6A87"/>
    <w:rsid w:val="30466CDD"/>
    <w:rsid w:val="31F75DB5"/>
    <w:rsid w:val="334D0383"/>
    <w:rsid w:val="33A95A17"/>
    <w:rsid w:val="33D33F2A"/>
    <w:rsid w:val="34D273DF"/>
    <w:rsid w:val="34F75D34"/>
    <w:rsid w:val="36317AE8"/>
    <w:rsid w:val="3677418B"/>
    <w:rsid w:val="36CC3C48"/>
    <w:rsid w:val="382471D8"/>
    <w:rsid w:val="389205E6"/>
    <w:rsid w:val="389B2A35"/>
    <w:rsid w:val="396006FD"/>
    <w:rsid w:val="3A3A65D2"/>
    <w:rsid w:val="3A620F6D"/>
    <w:rsid w:val="3B20637D"/>
    <w:rsid w:val="3B7B73B2"/>
    <w:rsid w:val="3BFF5F92"/>
    <w:rsid w:val="3C830972"/>
    <w:rsid w:val="3D734E8A"/>
    <w:rsid w:val="3DD27E02"/>
    <w:rsid w:val="3E1F291C"/>
    <w:rsid w:val="3E285C74"/>
    <w:rsid w:val="3E7F095E"/>
    <w:rsid w:val="3EC7548D"/>
    <w:rsid w:val="3F7549A7"/>
    <w:rsid w:val="3F892743"/>
    <w:rsid w:val="4024246B"/>
    <w:rsid w:val="40CC4C3A"/>
    <w:rsid w:val="42004812"/>
    <w:rsid w:val="424503FA"/>
    <w:rsid w:val="42B555C6"/>
    <w:rsid w:val="42C972FA"/>
    <w:rsid w:val="45252F0E"/>
    <w:rsid w:val="454A2974"/>
    <w:rsid w:val="457479F1"/>
    <w:rsid w:val="45A32084"/>
    <w:rsid w:val="45C041D4"/>
    <w:rsid w:val="45F34DBA"/>
    <w:rsid w:val="45FB5A1D"/>
    <w:rsid w:val="46580B8A"/>
    <w:rsid w:val="4678706D"/>
    <w:rsid w:val="467B1E3B"/>
    <w:rsid w:val="47C33CB8"/>
    <w:rsid w:val="4977185E"/>
    <w:rsid w:val="49B06B1E"/>
    <w:rsid w:val="4A5971B6"/>
    <w:rsid w:val="4A9B77CE"/>
    <w:rsid w:val="4B3F60EB"/>
    <w:rsid w:val="4D07739D"/>
    <w:rsid w:val="4D7A36CB"/>
    <w:rsid w:val="4D9A3D6D"/>
    <w:rsid w:val="4DFC0584"/>
    <w:rsid w:val="4EA77FB6"/>
    <w:rsid w:val="4F005421"/>
    <w:rsid w:val="50BD2394"/>
    <w:rsid w:val="50C444AD"/>
    <w:rsid w:val="51644DBE"/>
    <w:rsid w:val="51932FAD"/>
    <w:rsid w:val="51966BC8"/>
    <w:rsid w:val="52BC623B"/>
    <w:rsid w:val="52E36BBE"/>
    <w:rsid w:val="52ED34D9"/>
    <w:rsid w:val="531D31D2"/>
    <w:rsid w:val="53760CF6"/>
    <w:rsid w:val="54610AA0"/>
    <w:rsid w:val="548412D3"/>
    <w:rsid w:val="54EC75A4"/>
    <w:rsid w:val="55603AEE"/>
    <w:rsid w:val="56AA0FD5"/>
    <w:rsid w:val="577B4C0F"/>
    <w:rsid w:val="57931F59"/>
    <w:rsid w:val="57A06424"/>
    <w:rsid w:val="57E207EA"/>
    <w:rsid w:val="582E3A30"/>
    <w:rsid w:val="58743C33"/>
    <w:rsid w:val="59B77A55"/>
    <w:rsid w:val="5ABB5323"/>
    <w:rsid w:val="5B85605C"/>
    <w:rsid w:val="5BC546AB"/>
    <w:rsid w:val="5C4C26D6"/>
    <w:rsid w:val="5C531CB7"/>
    <w:rsid w:val="5C71787D"/>
    <w:rsid w:val="5CE13766"/>
    <w:rsid w:val="5D0B2591"/>
    <w:rsid w:val="5E59732C"/>
    <w:rsid w:val="5ECA1331"/>
    <w:rsid w:val="5F047298"/>
    <w:rsid w:val="5F456D0B"/>
    <w:rsid w:val="5FD41360"/>
    <w:rsid w:val="604F6C39"/>
    <w:rsid w:val="60585EDB"/>
    <w:rsid w:val="60B44CEE"/>
    <w:rsid w:val="60BD1DF5"/>
    <w:rsid w:val="628232F6"/>
    <w:rsid w:val="62EF1C6C"/>
    <w:rsid w:val="63862972"/>
    <w:rsid w:val="63FF0976"/>
    <w:rsid w:val="64460353"/>
    <w:rsid w:val="65006754"/>
    <w:rsid w:val="657A6506"/>
    <w:rsid w:val="6686712D"/>
    <w:rsid w:val="66AB0941"/>
    <w:rsid w:val="66B6356E"/>
    <w:rsid w:val="687C4343"/>
    <w:rsid w:val="68983B76"/>
    <w:rsid w:val="68ED3493"/>
    <w:rsid w:val="69E924F9"/>
    <w:rsid w:val="6B6D2669"/>
    <w:rsid w:val="6C1B4ECB"/>
    <w:rsid w:val="6CC67584"/>
    <w:rsid w:val="6CCE7137"/>
    <w:rsid w:val="6D8C553B"/>
    <w:rsid w:val="6DAD4F9F"/>
    <w:rsid w:val="6DDB1B0C"/>
    <w:rsid w:val="6F143527"/>
    <w:rsid w:val="6FD77469"/>
    <w:rsid w:val="70D311C0"/>
    <w:rsid w:val="70EE7DA8"/>
    <w:rsid w:val="722F68CA"/>
    <w:rsid w:val="72AA05BD"/>
    <w:rsid w:val="73012015"/>
    <w:rsid w:val="733972BD"/>
    <w:rsid w:val="741C4173"/>
    <w:rsid w:val="743E1047"/>
    <w:rsid w:val="7472092E"/>
    <w:rsid w:val="74C0380A"/>
    <w:rsid w:val="751F49D4"/>
    <w:rsid w:val="757A7E5C"/>
    <w:rsid w:val="75F419BD"/>
    <w:rsid w:val="76165DD7"/>
    <w:rsid w:val="766A6123"/>
    <w:rsid w:val="767825EE"/>
    <w:rsid w:val="768865A9"/>
    <w:rsid w:val="76B8345A"/>
    <w:rsid w:val="76DA52BB"/>
    <w:rsid w:val="777A05E8"/>
    <w:rsid w:val="77822F37"/>
    <w:rsid w:val="779D39E5"/>
    <w:rsid w:val="77DB6CEC"/>
    <w:rsid w:val="77DF044B"/>
    <w:rsid w:val="780F1641"/>
    <w:rsid w:val="783C4A54"/>
    <w:rsid w:val="78486B47"/>
    <w:rsid w:val="799E27B4"/>
    <w:rsid w:val="7A8F43AA"/>
    <w:rsid w:val="7AEA7832"/>
    <w:rsid w:val="7B9B28DB"/>
    <w:rsid w:val="7BEB1B11"/>
    <w:rsid w:val="7C63164A"/>
    <w:rsid w:val="7C6453C2"/>
    <w:rsid w:val="7C7A6994"/>
    <w:rsid w:val="7CA26617"/>
    <w:rsid w:val="7D1E37C3"/>
    <w:rsid w:val="7D3F4E7C"/>
    <w:rsid w:val="7D6733BC"/>
    <w:rsid w:val="7DBA3722"/>
    <w:rsid w:val="7EB22415"/>
    <w:rsid w:val="7EBB4FB2"/>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3BC5E"/>
  <w15:docId w15:val="{C19B8279-E8D1-4AE1-8A9F-2614A3A8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qFormat="1"/>
    <w:lsdException w:name="footer" w:uiPriority="99"/>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link w:val="a8"/>
    <w:uiPriority w:val="99"/>
    <w:semiHidden/>
    <w:unhideWhenUsed/>
    <w:qFormat/>
  </w:style>
  <w:style w:type="paragraph" w:styleId="a9">
    <w:name w:val="Normal (Web)"/>
    <w:basedOn w:val="a"/>
    <w:qFormat/>
    <w:pPr>
      <w:spacing w:beforeAutospacing="1" w:afterAutospacing="1"/>
      <w:jc w:val="left"/>
    </w:pPr>
    <w:rPr>
      <w:sz w:val="24"/>
    </w:rPr>
  </w:style>
  <w:style w:type="paragraph" w:styleId="aa">
    <w:name w:val="Title"/>
    <w:qFormat/>
    <w:pPr>
      <w:spacing w:before="480" w:after="480" w:line="288" w:lineRule="auto"/>
    </w:pPr>
    <w:rPr>
      <w:rFonts w:ascii="Arial" w:eastAsia="等线" w:hAnsi="Arial" w:cs="Arial"/>
      <w:b/>
      <w:bCs/>
      <w:sz w:val="52"/>
      <w:szCs w:val="52"/>
    </w:rPr>
  </w:style>
  <w:style w:type="character" w:styleId="ab">
    <w:name w:val="Strong"/>
    <w:basedOn w:val="a0"/>
    <w:qFormat/>
    <w:rPr>
      <w:b/>
    </w:rPr>
  </w:style>
  <w:style w:type="character" w:styleId="ac">
    <w:name w:val="Hyperlink"/>
    <w:uiPriority w:val="99"/>
    <w:unhideWhenUsed/>
    <w:qFormat/>
    <w:rPr>
      <w:color w:val="0563C1"/>
      <w:u w:val="single"/>
    </w:rPr>
  </w:style>
  <w:style w:type="character" w:styleId="ad">
    <w:name w:val="footnote reference"/>
    <w:uiPriority w:val="99"/>
    <w:semiHidden/>
    <w:unhideWhenUsed/>
    <w:qFormat/>
    <w:rPr>
      <w:vertAlign w:val="superscript"/>
    </w:rPr>
  </w:style>
  <w:style w:type="paragraph" w:styleId="ae">
    <w:name w:val="List Paragraph"/>
    <w:qFormat/>
    <w:rPr>
      <w:sz w:val="21"/>
      <w:szCs w:val="22"/>
    </w:rPr>
  </w:style>
  <w:style w:type="character" w:customStyle="1" w:styleId="a8">
    <w:name w:val="脚注文本 字符"/>
    <w:link w:val="a7"/>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paragraph" w:customStyle="1" w:styleId="af">
    <w:name w:val="表格"/>
    <w:basedOn w:val="a"/>
    <w:autoRedefine/>
    <w:qFormat/>
    <w:pPr>
      <w:contextualSpacing/>
      <w:jc w:val="left"/>
    </w:pPr>
    <w:rPr>
      <w:rFonts w:ascii="仿宋" w:hAnsi="仿宋" w:cs="仿宋" w:hint="eastAsia"/>
      <w:color w:val="000000"/>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0">
    <w:name w:val="Revision"/>
    <w:hidden/>
    <w:uiPriority w:val="99"/>
    <w:unhideWhenUsed/>
    <w:rsid w:val="00603D3A"/>
    <w:rPr>
      <w:sz w:val="21"/>
      <w:szCs w:val="22"/>
    </w:rPr>
  </w:style>
  <w:style w:type="character" w:customStyle="1" w:styleId="a5">
    <w:name w:val="页脚 字符"/>
    <w:basedOn w:val="a0"/>
    <w:link w:val="a4"/>
    <w:uiPriority w:val="99"/>
    <w:rsid w:val="0094001A"/>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0225;&#19994;&#24494;&#20449;\WXWork\1688858371536690\Cache\File\2025-09\&#24453;&#20462;&#35746;-2025%20&#24180;&#24230;&#20840;&#22269;&#23478;&#24237;&#25945;&#32946;&#24037;&#20316;&#32773;&#33021;&#21147;&#25552;&#21319;&#30740;&#20462;&#29677;&#65288;20250925&#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待修订-2025 年度全国家庭教育工作者能力提升研修班（20250925）.dotx</Template>
  <TotalTime>2</TotalTime>
  <Pages>6</Pages>
  <Words>1456</Words>
  <Characters>1589</Characters>
  <Application>Microsoft Office Word</Application>
  <DocSecurity>0</DocSecurity>
  <Lines>144</Lines>
  <Paragraphs>160</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王蘑菇</dc:creator>
  <cp:lastModifiedBy>caeabgs@126.com</cp:lastModifiedBy>
  <cp:revision>2</cp:revision>
  <cp:lastPrinted>2025-10-11T02:51:00Z</cp:lastPrinted>
  <dcterms:created xsi:type="dcterms:W3CDTF">2025-10-13T06:20:00Z</dcterms:created>
  <dcterms:modified xsi:type="dcterms:W3CDTF">2025-10-13T06:20:00Z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eyJoZGlkIjoiYmM2MmU0YmJkZDQ4YTUzZTNiNTM3MmJjOTExMjhlOTEiLCJ1c2VySWQiOiIyNjY0NzY5NjQifQ==</vt:lpwstr>
  </property>
  <property fmtid="{D5CDD505-2E9C-101B-9397-08002B2CF9AE}" pid="3" name="KSOProductBuildVer">
    <vt:lpwstr>2052-12.1.0.22529</vt:lpwstr>
  </property>
  <property fmtid="{D5CDD505-2E9C-101B-9397-08002B2CF9AE}" pid="4" name="ICV">
    <vt:lpwstr>5A55DF51E5784D3382F8DC0EF4822322_13</vt:lpwstr>
  </property>
</Properties>
</file>