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6D93">
      <w:pPr>
        <w:spacing w:before="292" w:beforeLines="50" w:after="292" w:afterLines="50" w:line="360" w:lineRule="exact"/>
        <w:ind w:left="426" w:right="95" w:rightChars="50" w:hanging="428" w:hangingChars="152"/>
        <w:jc w:val="left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</w:p>
    <w:p w14:paraId="6225FAA2">
      <w:pPr>
        <w:spacing w:before="292" w:beforeLines="50" w:after="292" w:afterLines="50" w:line="360" w:lineRule="exact"/>
        <w:ind w:left="426" w:right="95" w:rightChars="50" w:hanging="428" w:hangingChars="152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  <w:t>2025～2026学年第一学期预备党员培训班课程表</w:t>
      </w:r>
    </w:p>
    <w:tbl>
      <w:tblPr>
        <w:tblStyle w:val="4"/>
        <w:tblW w:w="88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1"/>
        <w:gridCol w:w="826"/>
        <w:gridCol w:w="3363"/>
      </w:tblGrid>
      <w:tr w14:paraId="5AA3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E9A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BBB9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主讲人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595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单位与职务</w:t>
            </w:r>
          </w:p>
        </w:tc>
      </w:tr>
      <w:tr w14:paraId="657A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B95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（一）习近平新时代中国特色社会主义思想</w:t>
            </w:r>
          </w:p>
        </w:tc>
      </w:tr>
      <w:tr w14:paraId="368C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B9D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学习习近平新时代中国特色社会主义思想的世界观和方法论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192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韩庆祥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899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中共中央党校（国家行政学院）教授</w:t>
            </w:r>
          </w:p>
        </w:tc>
      </w:tr>
      <w:tr w14:paraId="7BBE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D63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奋力开创中国式现代化新局面——学习和贯彻党的二十届四中全会精神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C4D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段治文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D2C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浙江大学求是特聘教授，浙江大学中共党史党建研究所所长</w:t>
            </w:r>
          </w:p>
        </w:tc>
      </w:tr>
      <w:tr w14:paraId="6B74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155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《习近平总书记关于党的建设的重要思想概论》学习辅导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3B19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董亚炜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227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中共中央党校（国家行政学院）教授</w:t>
            </w:r>
          </w:p>
        </w:tc>
      </w:tr>
      <w:tr w14:paraId="1156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697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中国式现代化与网络意识形态工作——学习贯彻习近平总书记关于网络意识形态工作重要论述的精神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357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李艳艳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38E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北京科技大学马克思主义学院教授</w:t>
            </w:r>
          </w:p>
        </w:tc>
      </w:tr>
      <w:tr w14:paraId="33D0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892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树立正确的网络安全观，依法文明用网，安全用网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0CA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白  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120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公安部网络安全保卫局处长</w:t>
            </w:r>
          </w:p>
        </w:tc>
      </w:tr>
      <w:tr w14:paraId="58D8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920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习近平总书记《论教育》学习辅导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2EC4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李志民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F6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中国教育发展战略学会副会长</w:t>
            </w:r>
          </w:p>
        </w:tc>
      </w:tr>
      <w:tr w14:paraId="196F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4BE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（二）关注形势政策和国家发展</w:t>
            </w:r>
          </w:p>
        </w:tc>
      </w:tr>
      <w:tr w14:paraId="590A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FF11">
            <w:pPr>
              <w:widowControl/>
              <w:snapToGrid w:val="0"/>
              <w:jc w:val="center"/>
              <w:textAlignment w:val="bottom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国家行动：加快建设教育强国——《教育强国建设规划纲要（2024—2035年）》解读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F43B09">
            <w:pPr>
              <w:widowControl/>
              <w:snapToGrid w:val="0"/>
              <w:jc w:val="center"/>
              <w:textAlignment w:val="bottom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张志勇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096EB">
            <w:pPr>
              <w:widowControl/>
              <w:snapToGrid w:val="0"/>
              <w:jc w:val="center"/>
              <w:textAlignment w:val="bottom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北京师范大学教授、国家高端智库教育国情调查中心主任</w:t>
            </w:r>
          </w:p>
        </w:tc>
      </w:tr>
      <w:tr w14:paraId="26514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BC8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新时代中国的国防与强军战略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02F5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姜春良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F29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中国人民解放军军事科学院研究员，少将军衔</w:t>
            </w:r>
          </w:p>
        </w:tc>
      </w:tr>
      <w:tr w14:paraId="6C3B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12A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聚焦文化强国建设，深化文化体制机制改革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CC44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魏鹏举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2B7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中央财经大学文化经济研究院院长</w:t>
            </w:r>
          </w:p>
        </w:tc>
      </w:tr>
      <w:tr w14:paraId="1054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DE2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完善高水平对外开放体制机制，稳步扩大制度型开放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D82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张建平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85C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商务部国际贸易经济合作研究院区域经济合作研究中心主任</w:t>
            </w:r>
          </w:p>
        </w:tc>
      </w:tr>
      <w:tr w14:paraId="432E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018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（三）学习党史，严格遵守党章党规党纪</w:t>
            </w:r>
          </w:p>
        </w:tc>
      </w:tr>
      <w:tr w14:paraId="1FAC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72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“红船精神”的历史形成与时代价值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B673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段治文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98E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浙江大学马克思主义学院教授</w:t>
            </w:r>
          </w:p>
        </w:tc>
      </w:tr>
      <w:tr w14:paraId="090B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261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中国共产党在抗日战争中的地位和作用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09E8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仝  华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68F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北京大学马克思主义学院原副院长</w:t>
            </w:r>
          </w:p>
        </w:tc>
      </w:tr>
      <w:tr w14:paraId="14DF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2AA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《中国共产党党员网络行为规定》解读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CCEF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姚国建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5B1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中国政法大学法学院副院长、教授</w:t>
            </w:r>
          </w:p>
        </w:tc>
      </w:tr>
      <w:tr w14:paraId="3355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5B9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《中国共产党纪律处分条例》的主要内容解读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961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柴宝勇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5D4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中国社科院大学党内法规与国家监察研究中心主任、教授</w:t>
            </w:r>
          </w:p>
        </w:tc>
      </w:tr>
      <w:tr w14:paraId="5A2A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9AC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《中国共产党不合格党员组织处置办法》解读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4922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姚国建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7C6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中国政法大学法学院副院长、教授</w:t>
            </w:r>
          </w:p>
        </w:tc>
      </w:tr>
      <w:tr w14:paraId="58CE4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F43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1"/>
                <w:lang w:bidi="ar"/>
              </w:rPr>
              <w:t xml:space="preserve">把严守政治纪律和政治规矩放在首位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E16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1"/>
                <w:lang w:bidi="ar"/>
              </w:rPr>
              <w:t>杨  娜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D89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1"/>
                <w:lang w:bidi="ar"/>
              </w:rPr>
              <w:t>首都师范大学文学院党委书记</w:t>
            </w:r>
          </w:p>
        </w:tc>
      </w:tr>
      <w:tr w14:paraId="5202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5B1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对腐败关门 对廉洁亮灯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8EE3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专题片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2E7C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BB3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36E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（四）预备党员的接收</w:t>
            </w:r>
          </w:p>
        </w:tc>
      </w:tr>
      <w:tr w14:paraId="664E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D6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支部委员会审查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9D42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杨秋华</w:t>
            </w:r>
          </w:p>
        </w:tc>
        <w:tc>
          <w:tcPr>
            <w:tcW w:w="3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49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同济大学党委组织部副部长</w:t>
            </w:r>
          </w:p>
        </w:tc>
      </w:tr>
      <w:tr w14:paraId="58C1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517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上级党委预审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9DA2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1A0B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DF2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F5B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填写入党志愿书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0369E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6030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BA0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CC2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支部大会讨论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A8BCA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297B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FFF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23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上级党委派人谈话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FE76A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F804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20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B5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上级党委审批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3EF01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147D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1ED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B04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再上一级党委组织部门备案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9D65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34C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5F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144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（五）预备党员的教育考察和转正</w:t>
            </w:r>
          </w:p>
        </w:tc>
      </w:tr>
      <w:tr w14:paraId="07C8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608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编入党支部和党小组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3B7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杨秋华</w:t>
            </w:r>
          </w:p>
        </w:tc>
        <w:tc>
          <w:tcPr>
            <w:tcW w:w="3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8A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同济大学党委组织部副部长</w:t>
            </w:r>
          </w:p>
        </w:tc>
      </w:tr>
      <w:tr w14:paraId="4AAD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F6C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入党宣誓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776B9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2478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2B4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AC6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继续教育考察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8D061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95EC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E3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BA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提出转正申请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0001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67E9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DEB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010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支部大会讨论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3A43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1743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1C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04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上级党委审批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032C5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D2EC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F2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79E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材料归档</w:t>
            </w: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E2353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D089">
            <w:pPr>
              <w:snapToGrid w:val="0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36C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721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（六）预备党员材料填写</w:t>
            </w:r>
          </w:p>
        </w:tc>
      </w:tr>
      <w:tr w14:paraId="4987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BC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入党志愿书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A154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动画</w:t>
            </w:r>
          </w:p>
          <w:p w14:paraId="6B3B52C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B387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65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A7B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入党宣誓的主要程序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014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动画</w:t>
            </w:r>
          </w:p>
          <w:p w14:paraId="50E86DA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F3D5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C3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D39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预备党员转正申请报告的主要内容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4866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动画</w:t>
            </w:r>
          </w:p>
          <w:p w14:paraId="6F594A6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视频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DD25">
            <w:pPr>
              <w:snapToGrid w:val="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66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384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（七）党性修养提升</w:t>
            </w:r>
          </w:p>
        </w:tc>
      </w:tr>
      <w:tr w14:paraId="568D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1A1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提高党对进一步全面深化改革、推进中国式现代化的领导水平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155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刘  春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C6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中共中央党校（国家行政学院）教授</w:t>
            </w:r>
          </w:p>
        </w:tc>
      </w:tr>
      <w:tr w14:paraId="43FA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31B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在歌声中聆听民族团结进步的心声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A580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申  波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071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云南艺术学院教授</w:t>
            </w:r>
          </w:p>
        </w:tc>
      </w:tr>
      <w:tr w14:paraId="21D8E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194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共读《习近平与大学生朋友们》系列微课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688B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微  课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442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共读《习近平与大学生朋友们》系列微课（一）</w:t>
            </w:r>
          </w:p>
        </w:tc>
      </w:tr>
      <w:tr w14:paraId="22CD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F92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深入学习中华民族发展史，讲好中华民族共同体故事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8014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刘宝明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D0E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中央民族干部学院民族干部教育研究中心主任，研究员</w:t>
            </w:r>
          </w:p>
        </w:tc>
      </w:tr>
      <w:tr w14:paraId="75F1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C57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坚定理想信念，补足“精神”之钙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BC0D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何小勇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DB5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暨南大学马克思主义学院副院长，副教授</w:t>
            </w:r>
          </w:p>
        </w:tc>
      </w:tr>
      <w:tr w14:paraId="0854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5B2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让青春为中国式现代化挺膺担当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0CEB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王兴中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777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福建信息职业技术学院党委副书记、研究员</w:t>
            </w:r>
          </w:p>
        </w:tc>
      </w:tr>
      <w:tr w14:paraId="394CF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77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（八）铸牢中华民族共同体意识</w:t>
            </w:r>
          </w:p>
        </w:tc>
      </w:tr>
      <w:tr w14:paraId="267B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EA5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新时代党的宗教工作理论——深入学习习近平总书记关于宗教工作重要论述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A0BA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蒲长春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5B3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中共中央党校（国家行政学院）教授</w:t>
            </w:r>
          </w:p>
        </w:tc>
      </w:tr>
      <w:tr w14:paraId="13449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42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《习近平总书记关于加强和改进民族工作的重要思想学习读本》解读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89C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关  凯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D91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中央民族大学民族学与社会学学院院长，教授</w:t>
            </w:r>
          </w:p>
        </w:tc>
      </w:tr>
      <w:tr w14:paraId="6F8C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C85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文化认同与铸牢中华民族共同体意识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C77A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崔  榕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590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中南民族大学中华民族共同体学院（中华民族共同体研究院）教授</w:t>
            </w:r>
          </w:p>
        </w:tc>
      </w:tr>
      <w:tr w14:paraId="6FFD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82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铸牢中华民族共同体意识的重大意义与任务要求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5BE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王延中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2F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 xml:space="preserve">中国社会科学院民族学与人类学研究所所长 </w:t>
            </w:r>
          </w:p>
        </w:tc>
      </w:tr>
      <w:tr w14:paraId="254F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9EE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新媒体对铸牢中华民族共同体意识的挑战及应对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D50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王冬丽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4BF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0"/>
                <w:lang w:bidi="ar"/>
              </w:rPr>
              <w:t>中央民族大学中华民族共同体概论教研中心主任</w:t>
            </w:r>
          </w:p>
        </w:tc>
      </w:tr>
      <w:tr w14:paraId="6680C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5540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（九）知识技能教育</w:t>
            </w:r>
          </w:p>
        </w:tc>
      </w:tr>
      <w:tr w14:paraId="4FB85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4EC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超级PPT制作秘籍，AI助你事半功倍，打造高效演示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7825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常亚南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D4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办公软件实战应用专家</w:t>
            </w:r>
          </w:p>
        </w:tc>
      </w:tr>
      <w:tr w14:paraId="31185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D8C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AI智能体的搭建与应用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567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专题片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5B6B">
            <w:pPr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10A8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C0A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大学生面临的安全风险威胁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BBE5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 xml:space="preserve">靳高风 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316B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中国人民公安大学犯罪学学院院长，教授</w:t>
            </w:r>
          </w:p>
        </w:tc>
      </w:tr>
      <w:tr w14:paraId="510B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C4A2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AI浪潮下的生存法则：应届生就业突围指南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EAB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 xml:space="preserve">宋宏宇 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180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哈尔滨工业大学电气学院就业指导中心副主任</w:t>
            </w:r>
          </w:p>
        </w:tc>
      </w:tr>
      <w:tr w14:paraId="3179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056C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大学生心理健康与常见心理问题应对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0654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裴  涛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3C9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南京师范大学心理咨询中心副主任，副教授</w:t>
            </w:r>
          </w:p>
        </w:tc>
      </w:tr>
      <w:tr w14:paraId="1748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3C61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职场沟通力——向上、对外沟通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1BF9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柳  娟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892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高级商务礼仪专家</w:t>
            </w:r>
          </w:p>
        </w:tc>
      </w:tr>
      <w:tr w14:paraId="4FFB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C8F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（十）学习榜样事迹，做新时代有为青年</w:t>
            </w:r>
          </w:p>
        </w:tc>
      </w:tr>
      <w:tr w14:paraId="0D5B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D7B7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学以致用 青春有为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B04E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 xml:space="preserve">马红英 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6C74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全国高校“百名研究生党员标兵”，南开大学马克思主义学院博士研究生</w:t>
            </w:r>
          </w:p>
        </w:tc>
      </w:tr>
      <w:tr w14:paraId="6AE4A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B72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用热爱传播信仰 用汗水在实践中浇灌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ECFF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杨  宁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25E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全国高校“百名研究生党员标兵”，复旦大学博士研究生</w:t>
            </w:r>
          </w:p>
        </w:tc>
      </w:tr>
      <w:tr w14:paraId="0985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105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博文明理 硕师为国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EC188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微  课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E620">
            <w:pPr>
              <w:snapToGrid w:val="0"/>
              <w:jc w:val="left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566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9100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用专业温度，答时代之问——一名青年党员的挺膺担当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99FAA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肖稷恒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0FA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全国高校“百名研究生党员标兵”，华中科技大学附属协和医院博士研究生</w:t>
            </w:r>
          </w:p>
        </w:tc>
      </w:tr>
      <w:tr w14:paraId="215E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14C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挺膺担当，不懈进取 做激扬青春的追光者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638F6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郭哿欣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8E0D"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  <w:szCs w:val="22"/>
                <w:lang w:bidi="ar"/>
              </w:rPr>
              <w:t>全国高校“百名研究生党员标兵”，北京邮电大学博士研究生</w:t>
            </w:r>
          </w:p>
        </w:tc>
      </w:tr>
    </w:tbl>
    <w:p w14:paraId="7CC41C47">
      <w:pPr>
        <w:pStyle w:val="7"/>
        <w:spacing w:line="360" w:lineRule="exact"/>
        <w:ind w:right="-51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3FEF2C27">
      <w:pPr>
        <w:pStyle w:val="7"/>
        <w:spacing w:line="360" w:lineRule="exact"/>
        <w:ind w:right="-51" w:rightChars="-27" w:firstLine="663" w:firstLineChars="300"/>
        <w:rPr>
          <w:rFonts w:ascii="楷体" w:hAnsi="楷体" w:eastAsia="楷体" w:cs="仿宋"/>
          <w:color w:val="auto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 w14:paraId="48C23ED3">
      <w:pPr>
        <w:widowControl/>
        <w:spacing w:line="520" w:lineRule="exact"/>
      </w:pPr>
    </w:p>
    <w:p w14:paraId="67C51ED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814" w:right="1644" w:bottom="1757" w:left="1644" w:header="851" w:footer="992" w:gutter="0"/>
      <w:pgNumType w:fmt="numberInDash"/>
      <w:cols w:space="720" w:num="1"/>
      <w:docGrid w:type="linesAndChars" w:linePitch="585" w:charSpace="-40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F299C8-2C47-473A-90B9-9B488089EB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338731B-7AED-44E2-AF57-AF4E8CD8CB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7153924-BDFD-4EAE-92BE-7D9A71EC1C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47C590-7E1D-41A9-B221-94A95F4115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98310CF-8027-4F86-86B5-AF0F863537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FCAA8">
    <w:pPr>
      <w:pStyle w:val="2"/>
      <w:framePr w:wrap="around" w:vAnchor="text" w:hAnchor="page" w:x="9689" w:y="35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 w14:paraId="6953D2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ED799">
    <w:pPr>
      <w:pStyle w:val="2"/>
      <w:framePr w:wrap="around" w:vAnchor="text" w:hAnchor="page" w:x="1589" w:y="35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14:paraId="5389A8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F18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2025-11-27T00:43:47Z</dcterms:created>
  <dc:creator>Administrator</dc:creator>
  <cp:lastModifiedBy>一叶编舟</cp:lastModifiedBy>
  <dcterms:modified xsi:type="dcterms:W3CDTF">2025-11-27T00:43:51Z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983444C7512D432F8ECBB327B037C4B2_12</vt:lpwstr>
  </property>
</Properties>
</file>