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30718D9">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黑体" w:hAnsi="黑体" w:eastAsia="黑体" w:cs="方正小标宋简体"/>
          <w:sz w:val="32"/>
          <w:szCs w:val="32"/>
          <w:lang w:val="en-US" w:eastAsia="zh-CN"/>
        </w:rPr>
      </w:pPr>
      <w:r>
        <w:rPr>
          <w:rFonts w:hint="eastAsia" w:ascii="黑体" w:hAnsi="黑体" w:eastAsia="黑体" w:cs="方正小标宋简体"/>
          <w:sz w:val="32"/>
          <w:szCs w:val="32"/>
        </w:rPr>
        <w:t>附件</w:t>
      </w:r>
      <w:r>
        <w:rPr>
          <w:rFonts w:hint="eastAsia" w:ascii="黑体" w:hAnsi="黑体" w:eastAsia="黑体" w:cs="方正小标宋简体"/>
          <w:sz w:val="32"/>
          <w:szCs w:val="32"/>
          <w:lang w:val="en-US" w:eastAsia="zh-CN"/>
        </w:rPr>
        <w:t>3：</w:t>
      </w:r>
    </w:p>
    <w:p w14:paraId="20B1C461">
      <w:pPr>
        <w:snapToGrid w:val="0"/>
        <w:jc w:val="center"/>
        <w:rPr>
          <w:rFonts w:hint="eastAsia" w:ascii="方正小标宋简体" w:hAnsi="黑体" w:eastAsia="方正小标宋简体" w:cs="方正小标宋简体"/>
          <w:sz w:val="32"/>
          <w:szCs w:val="32"/>
        </w:rPr>
      </w:pPr>
      <w:r>
        <w:rPr>
          <w:rFonts w:hint="eastAsia" w:ascii="方正小标宋简体" w:hAnsi="黑体" w:eastAsia="方正小标宋简体" w:cs="方正小标宋简体"/>
          <w:sz w:val="32"/>
          <w:szCs w:val="32"/>
        </w:rPr>
        <w:t>“以教育家精神引领师德师风建设，</w:t>
      </w:r>
    </w:p>
    <w:p w14:paraId="07EF324B">
      <w:pPr>
        <w:snapToGrid w:val="0"/>
        <w:jc w:val="center"/>
        <w:rPr>
          <w:rFonts w:hint="default" w:ascii="方正小标宋简体" w:hAnsi="黑体" w:eastAsia="方正小标宋简体" w:cs="方正小标宋简体"/>
          <w:sz w:val="32"/>
          <w:szCs w:val="32"/>
          <w:lang w:val="en-US" w:eastAsia="zh-CN"/>
        </w:rPr>
      </w:pPr>
      <w:r>
        <w:rPr>
          <w:rFonts w:hint="eastAsia" w:ascii="方正小标宋简体" w:hAnsi="黑体" w:eastAsia="方正小标宋简体" w:cs="方正小标宋简体"/>
          <w:sz w:val="32"/>
          <w:szCs w:val="32"/>
        </w:rPr>
        <w:t>培养造就新时代高素质教师队伍”专题网络培训</w:t>
      </w:r>
      <w:r>
        <w:rPr>
          <w:rFonts w:hint="eastAsia" w:ascii="方正小标宋简体" w:hAnsi="黑体" w:eastAsia="方正小标宋简体" w:cs="方正小标宋简体"/>
          <w:sz w:val="32"/>
          <w:szCs w:val="32"/>
          <w:lang w:val="en-US" w:eastAsia="zh-CN"/>
        </w:rPr>
        <w:t>页面说明</w:t>
      </w:r>
    </w:p>
    <w:p w14:paraId="03123AFB">
      <w:pPr>
        <w:keepNext w:val="0"/>
        <w:keepLines w:val="0"/>
        <w:pageBreakBefore w:val="0"/>
        <w:widowControl/>
        <w:kinsoku/>
        <w:wordWrap w:val="0"/>
        <w:overflowPunct/>
        <w:topLinePunct w:val="0"/>
        <w:autoSpaceDE/>
        <w:autoSpaceDN/>
        <w:bidi w:val="0"/>
        <w:adjustRightInd/>
        <w:snapToGrid/>
        <w:spacing w:before="0" w:beforeLines="100" w:line="560" w:lineRule="exact"/>
        <w:ind w:firstLine="480" w:firstLineChars="200"/>
        <w:jc w:val="left"/>
        <w:textAlignment w:val="auto"/>
        <w:rPr>
          <w:rFonts w:hint="eastAsia" w:ascii="仿宋_GB2312" w:hAnsi="仿宋_GB2312" w:eastAsia="仿宋_GB2312" w:cs="仿宋_GB2312"/>
          <w:color w:val="auto"/>
          <w:kern w:val="0"/>
          <w:sz w:val="24"/>
          <w:szCs w:val="24"/>
          <w:highlight w:val="none"/>
          <w:lang w:val="en-US" w:eastAsia="zh-CN"/>
        </w:rPr>
      </w:pPr>
      <w:r>
        <w:rPr>
          <w:rFonts w:hint="eastAsia" w:ascii="仿宋_GB2312" w:hAnsi="仿宋_GB2312" w:eastAsia="仿宋_GB2312" w:cs="仿宋_GB2312"/>
          <w:color w:val="auto"/>
          <w:kern w:val="0"/>
          <w:sz w:val="24"/>
          <w:szCs w:val="24"/>
          <w:highlight w:val="none"/>
        </w:rPr>
        <w:t>为切实提升</w:t>
      </w:r>
      <w:r>
        <w:rPr>
          <w:rFonts w:hint="eastAsia" w:ascii="仿宋_GB2312" w:hAnsi="仿宋_GB2312" w:eastAsia="仿宋_GB2312" w:cs="仿宋_GB2312"/>
          <w:color w:val="auto"/>
          <w:kern w:val="0"/>
          <w:sz w:val="24"/>
          <w:szCs w:val="24"/>
          <w:highlight w:val="none"/>
          <w:lang w:val="en-US" w:eastAsia="zh-CN"/>
        </w:rPr>
        <w:t>学校</w:t>
      </w:r>
      <w:r>
        <w:rPr>
          <w:rFonts w:hint="eastAsia" w:ascii="仿宋_GB2312" w:hAnsi="仿宋_GB2312" w:eastAsia="仿宋_GB2312" w:cs="仿宋_GB2312"/>
          <w:color w:val="auto"/>
          <w:kern w:val="0"/>
          <w:sz w:val="24"/>
          <w:szCs w:val="24"/>
          <w:highlight w:val="none"/>
        </w:rPr>
        <w:t>师德培训实效、推动培训高质量开展，特搭建师德培训专题页面，打造集动态展示、互动交流、学习赋能于一体的线上平台。页面聚焦师德师风建设与教育家精神弘扬，设置多元功能板块，</w:t>
      </w:r>
      <w:r>
        <w:rPr>
          <w:rFonts w:hint="eastAsia" w:ascii="仿宋_GB2312" w:hAnsi="仿宋_GB2312" w:eastAsia="仿宋_GB2312" w:cs="仿宋_GB2312"/>
          <w:color w:val="auto"/>
          <w:kern w:val="0"/>
          <w:sz w:val="24"/>
          <w:szCs w:val="24"/>
          <w:highlight w:val="none"/>
          <w:lang w:val="en-US" w:eastAsia="zh-CN"/>
        </w:rPr>
        <w:t>主要板块及栏目说明</w:t>
      </w:r>
      <w:r>
        <w:rPr>
          <w:rFonts w:hint="eastAsia" w:ascii="仿宋_GB2312" w:hAnsi="仿宋_GB2312" w:eastAsia="仿宋_GB2312" w:cs="仿宋_GB2312"/>
          <w:color w:val="auto"/>
          <w:kern w:val="0"/>
          <w:sz w:val="24"/>
          <w:szCs w:val="24"/>
          <w:highlight w:val="none"/>
        </w:rPr>
        <w:t>如下：</w:t>
      </w:r>
    </w:p>
    <w:p w14:paraId="61E8C2FA">
      <w:pPr>
        <w:keepNext w:val="0"/>
        <w:keepLines w:val="0"/>
        <w:pageBreakBefore w:val="0"/>
        <w:widowControl/>
        <w:numPr>
          <w:ilvl w:val="0"/>
          <w:numId w:val="0"/>
        </w:numPr>
        <w:kinsoku/>
        <w:wordWrap/>
        <w:overflowPunct/>
        <w:topLinePunct w:val="0"/>
        <w:autoSpaceDE/>
        <w:autoSpaceDN/>
        <w:bidi w:val="0"/>
        <w:adjustRightInd/>
        <w:snapToGrid/>
        <w:spacing w:before="0" w:line="560" w:lineRule="exact"/>
        <w:ind w:firstLine="560" w:firstLineChars="200"/>
        <w:textAlignment w:val="auto"/>
        <w:rPr>
          <w:rFonts w:hint="default" w:ascii="黑体" w:hAnsi="黑体" w:eastAsia="黑体" w:cs="黑体"/>
          <w:bCs/>
          <w:color w:val="auto"/>
          <w:kern w:val="0"/>
          <w:sz w:val="28"/>
          <w:szCs w:val="28"/>
          <w:highlight w:val="none"/>
          <w:lang w:val="en-US"/>
        </w:rPr>
      </w:pPr>
      <w:r>
        <w:rPr>
          <w:rFonts w:hint="eastAsia" w:ascii="黑体" w:hAnsi="黑体" w:eastAsia="黑体" w:cs="黑体"/>
          <w:bCs/>
          <w:color w:val="auto"/>
          <w:kern w:val="0"/>
          <w:sz w:val="28"/>
          <w:szCs w:val="28"/>
          <w:highlight w:val="none"/>
          <w:lang w:val="en-US" w:eastAsia="zh-CN"/>
        </w:rPr>
        <w:t>一、培训报名与登录学习</w:t>
      </w:r>
    </w:p>
    <w:p w14:paraId="4F4E07E1">
      <w:pPr>
        <w:keepNext w:val="0"/>
        <w:keepLines w:val="0"/>
        <w:pageBreakBefore w:val="0"/>
        <w:widowControl/>
        <w:kinsoku/>
        <w:wordWrap w:val="0"/>
        <w:overflowPunct/>
        <w:topLinePunct w:val="0"/>
        <w:autoSpaceDE/>
        <w:autoSpaceDN/>
        <w:bidi w:val="0"/>
        <w:adjustRightInd/>
        <w:snapToGrid/>
        <w:spacing w:before="0" w:line="560" w:lineRule="exact"/>
        <w:ind w:firstLine="480" w:firstLineChars="200"/>
        <w:jc w:val="left"/>
        <w:textAlignment w:val="auto"/>
        <w:rPr>
          <w:rFonts w:hint="default" w:ascii="Times New Roman" w:hAnsi="Times New Roman" w:eastAsia="仿宋_GB2312" w:cs="Times New Roman"/>
          <w:color w:val="auto"/>
          <w:kern w:val="0"/>
          <w:sz w:val="24"/>
          <w:szCs w:val="24"/>
          <w:highlight w:val="none"/>
        </w:rPr>
      </w:pPr>
      <w:r>
        <w:rPr>
          <w:rFonts w:hint="default" w:ascii="Times New Roman" w:hAnsi="Times New Roman" w:eastAsia="仿宋_GB2312" w:cs="Times New Roman"/>
          <w:color w:val="auto"/>
          <w:kern w:val="0"/>
          <w:sz w:val="24"/>
          <w:szCs w:val="24"/>
          <w:highlight w:val="none"/>
          <w:lang w:val="en-US" w:eastAsia="zh-CN"/>
        </w:rPr>
        <w:t>参训</w:t>
      </w:r>
      <w:r>
        <w:rPr>
          <w:rFonts w:hint="default" w:ascii="Times New Roman" w:hAnsi="Times New Roman" w:eastAsia="仿宋_GB2312" w:cs="Times New Roman"/>
          <w:color w:val="auto"/>
          <w:kern w:val="0"/>
          <w:sz w:val="24"/>
          <w:szCs w:val="24"/>
          <w:highlight w:val="none"/>
        </w:rPr>
        <w:t>教职员工</w:t>
      </w:r>
      <w:r>
        <w:rPr>
          <w:rFonts w:hint="default" w:ascii="Times New Roman" w:hAnsi="Times New Roman" w:eastAsia="仿宋_GB2312" w:cs="Times New Roman"/>
          <w:color w:val="auto"/>
          <w:kern w:val="0"/>
          <w:sz w:val="24"/>
          <w:szCs w:val="24"/>
          <w:highlight w:val="none"/>
          <w:lang w:val="en-US" w:eastAsia="zh-CN"/>
        </w:rPr>
        <w:t>可在专题页面查看培训通知、部分培训内容，进行培训报名与登录学习，具体操作详见附件1</w:t>
      </w:r>
      <w:r>
        <w:rPr>
          <w:rFonts w:hint="default" w:ascii="Times New Roman" w:hAnsi="Times New Roman" w:eastAsia="仿宋_GB2312" w:cs="Times New Roman"/>
          <w:color w:val="auto"/>
          <w:kern w:val="0"/>
          <w:sz w:val="24"/>
          <w:szCs w:val="24"/>
          <w:highlight w:val="none"/>
        </w:rPr>
        <w:t>。</w:t>
      </w:r>
    </w:p>
    <w:p w14:paraId="640AEECD">
      <w:pPr>
        <w:keepNext w:val="0"/>
        <w:keepLines w:val="0"/>
        <w:pageBreakBefore w:val="0"/>
        <w:widowControl/>
        <w:numPr>
          <w:ilvl w:val="0"/>
          <w:numId w:val="0"/>
        </w:numPr>
        <w:kinsoku/>
        <w:wordWrap/>
        <w:overflowPunct/>
        <w:topLinePunct w:val="0"/>
        <w:autoSpaceDE/>
        <w:autoSpaceDN/>
        <w:bidi w:val="0"/>
        <w:adjustRightInd/>
        <w:snapToGrid/>
        <w:spacing w:before="0" w:line="560" w:lineRule="exact"/>
        <w:ind w:firstLine="560" w:firstLineChars="200"/>
        <w:textAlignment w:val="auto"/>
        <w:rPr>
          <w:rFonts w:hint="default" w:ascii="黑体" w:hAnsi="黑体" w:eastAsia="黑体" w:cs="黑体"/>
          <w:bCs/>
          <w:color w:val="auto"/>
          <w:kern w:val="0"/>
          <w:sz w:val="28"/>
          <w:szCs w:val="28"/>
          <w:highlight w:val="none"/>
          <w:lang w:val="en-US" w:eastAsia="zh-CN"/>
        </w:rPr>
      </w:pPr>
      <w:r>
        <w:rPr>
          <w:rFonts w:hint="eastAsia" w:ascii="黑体" w:hAnsi="黑体" w:eastAsia="黑体" w:cs="黑体"/>
          <w:bCs/>
          <w:color w:val="auto"/>
          <w:kern w:val="0"/>
          <w:sz w:val="28"/>
          <w:szCs w:val="28"/>
          <w:highlight w:val="none"/>
          <w:lang w:val="en-US" w:eastAsia="zh-CN"/>
        </w:rPr>
        <w:t>二、项目动态</w:t>
      </w:r>
    </w:p>
    <w:p w14:paraId="6F029AD1">
      <w:pPr>
        <w:keepNext w:val="0"/>
        <w:keepLines w:val="0"/>
        <w:pageBreakBefore w:val="0"/>
        <w:widowControl/>
        <w:kinsoku/>
        <w:wordWrap w:val="0"/>
        <w:overflowPunct/>
        <w:topLinePunct w:val="0"/>
        <w:autoSpaceDE/>
        <w:autoSpaceDN/>
        <w:bidi w:val="0"/>
        <w:adjustRightInd/>
        <w:snapToGrid/>
        <w:spacing w:before="0" w:line="560" w:lineRule="exact"/>
        <w:ind w:firstLine="480" w:firstLineChars="200"/>
        <w:jc w:val="left"/>
        <w:textAlignment w:val="auto"/>
        <w:rPr>
          <w:rFonts w:hint="eastAsia" w:ascii="仿宋_GB2312" w:hAnsi="仿宋_GB2312" w:eastAsia="仿宋_GB2312" w:cs="仿宋_GB2312"/>
          <w:color w:val="auto"/>
          <w:kern w:val="0"/>
          <w:sz w:val="24"/>
          <w:szCs w:val="24"/>
          <w:highlight w:val="none"/>
          <w:lang w:val="en-US" w:eastAsia="zh-CN"/>
        </w:rPr>
      </w:pPr>
      <w:r>
        <w:rPr>
          <w:rFonts w:hint="eastAsia" w:ascii="仿宋_GB2312" w:hAnsi="仿宋_GB2312" w:eastAsia="仿宋_GB2312" w:cs="仿宋_GB2312"/>
          <w:color w:val="auto"/>
          <w:kern w:val="0"/>
          <w:sz w:val="24"/>
          <w:szCs w:val="24"/>
          <w:highlight w:val="none"/>
          <w:lang w:val="en-US" w:eastAsia="zh-CN"/>
        </w:rPr>
        <w:t>本板块聚焦各二级党组织师德培训动态，为各二级党组织提供专属动态发布通道。院系围绕师德培训</w:t>
      </w:r>
      <w:r>
        <w:rPr>
          <w:rFonts w:hint="eastAsia" w:ascii="Times New Roman" w:hAnsi="Times New Roman" w:eastAsia="仿宋_GB2312" w:cs="Times New Roman"/>
          <w:color w:val="auto"/>
          <w:kern w:val="0"/>
          <w:sz w:val="24"/>
          <w:szCs w:val="24"/>
          <w:highlight w:val="none"/>
          <w:lang w:val="en-US" w:eastAsia="zh-CN"/>
        </w:rPr>
        <w:t>活动安排、</w:t>
      </w:r>
      <w:r>
        <w:rPr>
          <w:rFonts w:hint="eastAsia" w:ascii="仿宋_GB2312" w:hAnsi="仿宋_GB2312" w:eastAsia="仿宋_GB2312" w:cs="仿宋_GB2312"/>
          <w:color w:val="auto"/>
          <w:kern w:val="0"/>
          <w:sz w:val="24"/>
          <w:szCs w:val="24"/>
          <w:highlight w:val="none"/>
          <w:lang w:val="en-US" w:eastAsia="zh-CN"/>
        </w:rPr>
        <w:t>开展情况，通过“文字+图片”图文并茂形式展示培训主题、组织流程、学习实况及阶段性成果。页面将有序呈现培训动态，方便各院系互学互鉴，直观展现全校师德培训的鲜活实践与浓厚氛围，助力形成上下联动、全员参与的培训格局。</w:t>
      </w:r>
    </w:p>
    <w:p w14:paraId="2EA3A39E">
      <w:pPr>
        <w:keepNext w:val="0"/>
        <w:keepLines w:val="0"/>
        <w:pageBreakBefore w:val="0"/>
        <w:widowControl/>
        <w:numPr>
          <w:ilvl w:val="0"/>
          <w:numId w:val="0"/>
        </w:numPr>
        <w:kinsoku/>
        <w:wordWrap/>
        <w:overflowPunct/>
        <w:topLinePunct w:val="0"/>
        <w:autoSpaceDE/>
        <w:autoSpaceDN/>
        <w:bidi w:val="0"/>
        <w:adjustRightInd/>
        <w:snapToGrid/>
        <w:spacing w:before="0" w:line="560" w:lineRule="exact"/>
        <w:ind w:firstLine="560" w:firstLineChars="200"/>
        <w:textAlignment w:val="auto"/>
        <w:rPr>
          <w:rFonts w:hint="eastAsia" w:ascii="黑体" w:hAnsi="黑体" w:eastAsia="黑体" w:cs="黑体"/>
          <w:bCs/>
          <w:color w:val="auto"/>
          <w:kern w:val="0"/>
          <w:sz w:val="28"/>
          <w:szCs w:val="28"/>
          <w:highlight w:val="none"/>
          <w:lang w:val="en-US" w:eastAsia="zh-CN"/>
        </w:rPr>
      </w:pPr>
      <w:r>
        <w:rPr>
          <w:rFonts w:hint="eastAsia" w:ascii="黑体" w:hAnsi="黑体" w:eastAsia="黑体" w:cs="黑体"/>
          <w:bCs/>
          <w:color w:val="auto"/>
          <w:kern w:val="0"/>
          <w:sz w:val="28"/>
          <w:szCs w:val="28"/>
          <w:highlight w:val="none"/>
          <w:lang w:val="en-US" w:eastAsia="zh-CN"/>
        </w:rPr>
        <w:t>三、师德教育特色课堂</w:t>
      </w:r>
    </w:p>
    <w:p w14:paraId="16961585">
      <w:pPr>
        <w:keepNext w:val="0"/>
        <w:keepLines w:val="0"/>
        <w:pageBreakBefore w:val="0"/>
        <w:widowControl/>
        <w:kinsoku/>
        <w:wordWrap w:val="0"/>
        <w:overflowPunct/>
        <w:topLinePunct w:val="0"/>
        <w:autoSpaceDE/>
        <w:autoSpaceDN/>
        <w:bidi w:val="0"/>
        <w:adjustRightInd/>
        <w:snapToGrid/>
        <w:spacing w:before="0" w:line="560" w:lineRule="exact"/>
        <w:ind w:firstLine="480" w:firstLineChars="200"/>
        <w:jc w:val="left"/>
        <w:textAlignment w:val="auto"/>
        <w:rPr>
          <w:rFonts w:hint="default" w:ascii="Times New Roman" w:hAnsi="Times New Roman" w:eastAsia="仿宋_GB2312" w:cs="Times New Roman"/>
          <w:b w:val="0"/>
          <w:bCs w:val="0"/>
          <w:color w:val="auto"/>
          <w:kern w:val="0"/>
          <w:sz w:val="24"/>
          <w:szCs w:val="24"/>
          <w:highlight w:val="none"/>
          <w:lang w:val="en-US" w:eastAsia="zh-CN"/>
        </w:rPr>
      </w:pPr>
      <w:r>
        <w:rPr>
          <w:rFonts w:hint="eastAsia" w:ascii="Times New Roman" w:hAnsi="Times New Roman" w:eastAsia="仿宋_GB2312" w:cs="Times New Roman"/>
          <w:color w:val="auto"/>
          <w:kern w:val="0"/>
          <w:sz w:val="24"/>
          <w:szCs w:val="24"/>
          <w:highlight w:val="none"/>
          <w:lang w:val="en-US" w:eastAsia="zh-CN"/>
        </w:rPr>
        <w:t>本板块下设</w:t>
      </w:r>
      <w:r>
        <w:rPr>
          <w:rFonts w:hint="eastAsia" w:ascii="Times New Roman" w:hAnsi="Times New Roman" w:eastAsia="仿宋_GB2312" w:cs="Times New Roman"/>
          <w:b/>
          <w:bCs/>
          <w:color w:val="auto"/>
          <w:kern w:val="0"/>
          <w:sz w:val="24"/>
          <w:szCs w:val="24"/>
          <w:highlight w:val="none"/>
          <w:lang w:val="en-US" w:eastAsia="zh-CN"/>
        </w:rPr>
        <w:t>党组织书记谈师德师风、教育家精神大讲堂、师德教育基地VR课堂</w:t>
      </w:r>
      <w:r>
        <w:rPr>
          <w:rFonts w:hint="eastAsia" w:ascii="Times New Roman" w:hAnsi="Times New Roman" w:eastAsia="仿宋_GB2312" w:cs="Times New Roman"/>
          <w:b w:val="0"/>
          <w:bCs w:val="0"/>
          <w:color w:val="auto"/>
          <w:kern w:val="0"/>
          <w:sz w:val="24"/>
          <w:szCs w:val="24"/>
          <w:highlight w:val="none"/>
          <w:lang w:val="en-US" w:eastAsia="zh-CN"/>
        </w:rPr>
        <w:t>三个栏目。</w:t>
      </w:r>
    </w:p>
    <w:p w14:paraId="6D531343">
      <w:pPr>
        <w:keepNext w:val="0"/>
        <w:keepLines w:val="0"/>
        <w:pageBreakBefore w:val="0"/>
        <w:widowControl/>
        <w:kinsoku/>
        <w:wordWrap w:val="0"/>
        <w:overflowPunct/>
        <w:topLinePunct w:val="0"/>
        <w:autoSpaceDE/>
        <w:autoSpaceDN/>
        <w:bidi w:val="0"/>
        <w:adjustRightInd/>
        <w:snapToGrid/>
        <w:spacing w:before="0" w:line="560" w:lineRule="exact"/>
        <w:ind w:firstLine="482" w:firstLineChars="200"/>
        <w:jc w:val="left"/>
        <w:textAlignment w:val="auto"/>
        <w:rPr>
          <w:rFonts w:hint="default" w:ascii="Times New Roman" w:hAnsi="Times New Roman" w:eastAsia="仿宋_GB2312" w:cs="Times New Roman"/>
          <w:color w:val="auto"/>
          <w:kern w:val="0"/>
          <w:sz w:val="24"/>
          <w:szCs w:val="24"/>
          <w:highlight w:val="none"/>
          <w:lang w:val="en-US" w:eastAsia="zh-CN"/>
        </w:rPr>
      </w:pPr>
      <w:r>
        <w:rPr>
          <w:rFonts w:hint="eastAsia" w:ascii="Times New Roman" w:hAnsi="Times New Roman" w:eastAsia="仿宋_GB2312" w:cs="Times New Roman"/>
          <w:b/>
          <w:bCs/>
          <w:color w:val="auto"/>
          <w:kern w:val="0"/>
          <w:sz w:val="24"/>
          <w:szCs w:val="24"/>
          <w:highlight w:val="none"/>
          <w:lang w:val="en-US" w:eastAsia="zh-CN"/>
        </w:rPr>
        <w:t>（一）党组织书记谈师德师风：</w:t>
      </w:r>
      <w:r>
        <w:rPr>
          <w:rFonts w:hint="eastAsia" w:ascii="Times New Roman" w:hAnsi="Times New Roman" w:eastAsia="仿宋_GB2312" w:cs="Times New Roman"/>
          <w:color w:val="auto"/>
          <w:kern w:val="0"/>
          <w:sz w:val="24"/>
          <w:szCs w:val="24"/>
          <w:highlight w:val="none"/>
          <w:lang w:val="en-US" w:eastAsia="zh-CN"/>
        </w:rPr>
        <w:t>各二级党组织书记可围绕师德师风建设相关内容录制专题视频，结合工作实际，交流经验、剖析问题、碰撞思想，分享实践案例与创新思路，视频内容经审核后上传至页面，通过书记带头分享，推动师德建设理念入脑入心，为全体教职员工提供可借鉴的实践样本与方向指导。</w:t>
      </w:r>
    </w:p>
    <w:p w14:paraId="1DD90EB9">
      <w:pPr>
        <w:keepNext w:val="0"/>
        <w:keepLines w:val="0"/>
        <w:pageBreakBefore w:val="0"/>
        <w:widowControl/>
        <w:kinsoku/>
        <w:wordWrap w:val="0"/>
        <w:overflowPunct/>
        <w:topLinePunct w:val="0"/>
        <w:autoSpaceDE/>
        <w:autoSpaceDN/>
        <w:bidi w:val="0"/>
        <w:adjustRightInd/>
        <w:snapToGrid/>
        <w:spacing w:before="0" w:line="560" w:lineRule="exact"/>
        <w:ind w:firstLine="482" w:firstLineChars="200"/>
        <w:jc w:val="left"/>
        <w:textAlignment w:val="auto"/>
        <w:rPr>
          <w:rFonts w:hint="eastAsia" w:ascii="Times New Roman" w:hAnsi="Times New Roman" w:eastAsia="仿宋_GB2312" w:cs="Times New Roman"/>
          <w:b/>
          <w:bCs/>
          <w:color w:val="auto"/>
          <w:kern w:val="0"/>
          <w:sz w:val="24"/>
          <w:szCs w:val="24"/>
          <w:highlight w:val="none"/>
          <w:lang w:val="en-US" w:eastAsia="zh-CN"/>
        </w:rPr>
      </w:pPr>
      <w:r>
        <w:rPr>
          <w:rFonts w:hint="eastAsia" w:ascii="Times New Roman" w:hAnsi="Times New Roman" w:eastAsia="仿宋_GB2312" w:cs="Times New Roman"/>
          <w:b/>
          <w:bCs/>
          <w:color w:val="auto"/>
          <w:kern w:val="0"/>
          <w:sz w:val="24"/>
          <w:szCs w:val="24"/>
          <w:highlight w:val="none"/>
          <w:lang w:val="en-US" w:eastAsia="zh-CN"/>
        </w:rPr>
        <w:t>党组织书记谈师德师风-视频内容及形式要求：</w:t>
      </w:r>
    </w:p>
    <w:p w14:paraId="5377295A">
      <w:pPr>
        <w:keepNext w:val="0"/>
        <w:keepLines w:val="0"/>
        <w:pageBreakBefore w:val="0"/>
        <w:widowControl/>
        <w:kinsoku/>
        <w:wordWrap w:val="0"/>
        <w:overflowPunct/>
        <w:topLinePunct w:val="0"/>
        <w:autoSpaceDE/>
        <w:autoSpaceDN/>
        <w:bidi w:val="0"/>
        <w:adjustRightInd/>
        <w:snapToGrid/>
        <w:spacing w:before="0" w:line="560" w:lineRule="exact"/>
        <w:ind w:firstLine="480" w:firstLineChars="200"/>
        <w:jc w:val="left"/>
        <w:textAlignment w:val="auto"/>
        <w:rPr>
          <w:rFonts w:hint="default" w:ascii="Times New Roman" w:hAnsi="Times New Roman" w:eastAsia="仿宋_GB2312" w:cs="Times New Roman"/>
          <w:color w:val="auto"/>
          <w:kern w:val="0"/>
          <w:sz w:val="24"/>
          <w:szCs w:val="24"/>
          <w:highlight w:val="none"/>
          <w:lang w:val="en-US" w:eastAsia="zh-CN"/>
        </w:rPr>
      </w:pPr>
      <w:r>
        <w:rPr>
          <w:rFonts w:hint="default" w:ascii="Times New Roman" w:hAnsi="Times New Roman" w:eastAsia="仿宋_GB2312" w:cs="Times New Roman"/>
          <w:color w:val="auto"/>
          <w:kern w:val="0"/>
          <w:sz w:val="24"/>
          <w:szCs w:val="24"/>
          <w:highlight w:val="none"/>
          <w:lang w:val="en-US" w:eastAsia="zh-CN"/>
        </w:rPr>
        <w:t>1.视频时长：视频控制在5～8分钟</w:t>
      </w:r>
    </w:p>
    <w:p w14:paraId="11969882">
      <w:pPr>
        <w:keepNext w:val="0"/>
        <w:keepLines w:val="0"/>
        <w:pageBreakBefore w:val="0"/>
        <w:widowControl/>
        <w:kinsoku/>
        <w:wordWrap w:val="0"/>
        <w:overflowPunct/>
        <w:topLinePunct w:val="0"/>
        <w:autoSpaceDE/>
        <w:autoSpaceDN/>
        <w:bidi w:val="0"/>
        <w:adjustRightInd/>
        <w:snapToGrid/>
        <w:spacing w:before="0" w:line="560" w:lineRule="exact"/>
        <w:ind w:firstLine="480" w:firstLineChars="200"/>
        <w:jc w:val="left"/>
        <w:textAlignment w:val="auto"/>
        <w:rPr>
          <w:rFonts w:hint="default" w:ascii="Times New Roman" w:hAnsi="Times New Roman" w:eastAsia="仿宋_GB2312" w:cs="Times New Roman"/>
          <w:color w:val="auto"/>
          <w:kern w:val="0"/>
          <w:sz w:val="24"/>
          <w:szCs w:val="24"/>
          <w:highlight w:val="none"/>
          <w:lang w:val="en-US" w:eastAsia="zh-CN"/>
        </w:rPr>
      </w:pPr>
      <w:r>
        <w:rPr>
          <w:rFonts w:hint="default" w:ascii="Times New Roman" w:hAnsi="Times New Roman" w:eastAsia="仿宋_GB2312" w:cs="Times New Roman"/>
          <w:color w:val="auto"/>
          <w:kern w:val="0"/>
          <w:sz w:val="24"/>
          <w:szCs w:val="24"/>
          <w:highlight w:val="none"/>
          <w:lang w:val="en-US" w:eastAsia="zh-CN"/>
        </w:rPr>
        <w:t>2.拍摄标准：横屏拍摄</w:t>
      </w:r>
    </w:p>
    <w:p w14:paraId="3B5147DA">
      <w:pPr>
        <w:keepNext w:val="0"/>
        <w:keepLines w:val="0"/>
        <w:pageBreakBefore w:val="0"/>
        <w:widowControl/>
        <w:kinsoku/>
        <w:wordWrap w:val="0"/>
        <w:overflowPunct/>
        <w:topLinePunct w:val="0"/>
        <w:autoSpaceDE/>
        <w:autoSpaceDN/>
        <w:bidi w:val="0"/>
        <w:adjustRightInd/>
        <w:snapToGrid/>
        <w:spacing w:before="0" w:line="560" w:lineRule="exact"/>
        <w:ind w:firstLine="480" w:firstLineChars="200"/>
        <w:jc w:val="left"/>
        <w:textAlignment w:val="auto"/>
        <w:rPr>
          <w:rFonts w:hint="default" w:ascii="Times New Roman" w:hAnsi="Times New Roman" w:eastAsia="仿宋_GB2312" w:cs="Times New Roman"/>
          <w:color w:val="auto"/>
          <w:kern w:val="0"/>
          <w:sz w:val="24"/>
          <w:szCs w:val="24"/>
          <w:highlight w:val="none"/>
          <w:lang w:val="en-US" w:eastAsia="zh-CN"/>
        </w:rPr>
      </w:pPr>
      <w:r>
        <w:rPr>
          <w:rFonts w:hint="default" w:ascii="Times New Roman" w:hAnsi="Times New Roman" w:eastAsia="仿宋_GB2312" w:cs="Times New Roman"/>
          <w:color w:val="auto"/>
          <w:kern w:val="0"/>
          <w:sz w:val="24"/>
          <w:szCs w:val="24"/>
          <w:highlight w:val="none"/>
          <w:lang w:val="en-US" w:eastAsia="zh-CN"/>
        </w:rPr>
        <w:t>3.画面不抖动</w:t>
      </w:r>
    </w:p>
    <w:p w14:paraId="76D17314">
      <w:pPr>
        <w:keepNext w:val="0"/>
        <w:keepLines w:val="0"/>
        <w:pageBreakBefore w:val="0"/>
        <w:widowControl/>
        <w:kinsoku/>
        <w:wordWrap w:val="0"/>
        <w:overflowPunct/>
        <w:topLinePunct w:val="0"/>
        <w:autoSpaceDE/>
        <w:autoSpaceDN/>
        <w:bidi w:val="0"/>
        <w:adjustRightInd/>
        <w:snapToGrid/>
        <w:spacing w:before="0" w:line="560" w:lineRule="exact"/>
        <w:ind w:firstLine="480" w:firstLineChars="200"/>
        <w:jc w:val="left"/>
        <w:textAlignment w:val="auto"/>
        <w:rPr>
          <w:rFonts w:hint="default" w:ascii="Times New Roman" w:hAnsi="Times New Roman" w:eastAsia="仿宋_GB2312" w:cs="Times New Roman"/>
          <w:color w:val="auto"/>
          <w:kern w:val="0"/>
          <w:sz w:val="24"/>
          <w:szCs w:val="24"/>
          <w:highlight w:val="none"/>
          <w:lang w:val="en-US" w:eastAsia="zh-CN"/>
        </w:rPr>
      </w:pPr>
      <w:r>
        <w:rPr>
          <w:rFonts w:hint="default" w:ascii="Times New Roman" w:hAnsi="Times New Roman" w:eastAsia="仿宋_GB2312" w:cs="Times New Roman"/>
          <w:color w:val="auto"/>
          <w:kern w:val="0"/>
          <w:sz w:val="24"/>
          <w:szCs w:val="24"/>
          <w:highlight w:val="none"/>
          <w:lang w:val="en-US" w:eastAsia="zh-CN"/>
        </w:rPr>
        <w:t>4.构图：拍摄上半身（大腿以上为宜），避免仰拍或俯拍，室内室外拍摄都可以，避免逆光</w:t>
      </w:r>
    </w:p>
    <w:p w14:paraId="398335D6">
      <w:pPr>
        <w:keepNext w:val="0"/>
        <w:keepLines w:val="0"/>
        <w:pageBreakBefore w:val="0"/>
        <w:widowControl/>
        <w:kinsoku/>
        <w:wordWrap w:val="0"/>
        <w:overflowPunct/>
        <w:topLinePunct w:val="0"/>
        <w:autoSpaceDE/>
        <w:autoSpaceDN/>
        <w:bidi w:val="0"/>
        <w:adjustRightInd/>
        <w:snapToGrid/>
        <w:spacing w:before="0" w:line="560" w:lineRule="exact"/>
        <w:ind w:firstLine="480" w:firstLineChars="200"/>
        <w:jc w:val="left"/>
        <w:textAlignment w:val="auto"/>
        <w:rPr>
          <w:rFonts w:hint="default" w:ascii="Times New Roman" w:hAnsi="Times New Roman" w:eastAsia="仿宋_GB2312" w:cs="Times New Roman"/>
          <w:color w:val="auto"/>
          <w:kern w:val="0"/>
          <w:sz w:val="24"/>
          <w:szCs w:val="24"/>
          <w:highlight w:val="none"/>
          <w:lang w:val="en-US" w:eastAsia="zh-CN"/>
        </w:rPr>
      </w:pPr>
      <w:r>
        <w:rPr>
          <w:rFonts w:hint="default" w:ascii="Times New Roman" w:hAnsi="Times New Roman" w:eastAsia="仿宋_GB2312" w:cs="Times New Roman"/>
          <w:color w:val="auto"/>
          <w:kern w:val="0"/>
          <w:sz w:val="24"/>
          <w:szCs w:val="24"/>
          <w:highlight w:val="none"/>
          <w:lang w:val="en-US" w:eastAsia="zh-CN"/>
        </w:rPr>
        <w:t>5.内容选择性参考：党支部书记谈师德师风建设，聚焦党支部参与师德师风建设的具体做法（以下内容供参考，党组织书记可结合各组织的具体实践及计划做法谈谈如何促进师德师风建设）。</w:t>
      </w:r>
    </w:p>
    <w:p w14:paraId="3110403F">
      <w:pPr>
        <w:keepNext w:val="0"/>
        <w:keepLines w:val="0"/>
        <w:pageBreakBefore w:val="0"/>
        <w:widowControl/>
        <w:kinsoku/>
        <w:wordWrap w:val="0"/>
        <w:overflowPunct/>
        <w:topLinePunct w:val="0"/>
        <w:autoSpaceDE/>
        <w:autoSpaceDN/>
        <w:bidi w:val="0"/>
        <w:adjustRightInd/>
        <w:snapToGrid/>
        <w:spacing w:before="0" w:line="560" w:lineRule="exact"/>
        <w:ind w:firstLine="480" w:firstLineChars="200"/>
        <w:jc w:val="left"/>
        <w:textAlignment w:val="auto"/>
        <w:rPr>
          <w:rFonts w:hint="default" w:ascii="Times New Roman" w:hAnsi="Times New Roman" w:eastAsia="仿宋_GB2312" w:cs="Times New Roman"/>
          <w:color w:val="auto"/>
          <w:kern w:val="0"/>
          <w:sz w:val="24"/>
          <w:szCs w:val="24"/>
          <w:highlight w:val="none"/>
          <w:lang w:val="en-US" w:eastAsia="zh-CN"/>
        </w:rPr>
      </w:pPr>
      <w:r>
        <w:rPr>
          <w:rFonts w:hint="default" w:ascii="Times New Roman" w:hAnsi="Times New Roman" w:eastAsia="仿宋_GB2312" w:cs="Times New Roman"/>
          <w:color w:val="auto"/>
          <w:kern w:val="0"/>
          <w:sz w:val="24"/>
          <w:szCs w:val="24"/>
          <w:highlight w:val="none"/>
          <w:lang w:val="en-US" w:eastAsia="zh-CN"/>
        </w:rPr>
        <w:t>(1)强化思想引领：常态化开展师德学习、警示教育、先进典型宣讲。</w:t>
      </w:r>
    </w:p>
    <w:p w14:paraId="4EFEDCE3">
      <w:pPr>
        <w:keepNext w:val="0"/>
        <w:keepLines w:val="0"/>
        <w:pageBreakBefore w:val="0"/>
        <w:widowControl/>
        <w:kinsoku/>
        <w:wordWrap w:val="0"/>
        <w:overflowPunct/>
        <w:topLinePunct w:val="0"/>
        <w:autoSpaceDE/>
        <w:autoSpaceDN/>
        <w:bidi w:val="0"/>
        <w:adjustRightInd/>
        <w:snapToGrid/>
        <w:spacing w:before="0" w:line="560" w:lineRule="exact"/>
        <w:ind w:firstLine="480" w:firstLineChars="200"/>
        <w:jc w:val="left"/>
        <w:textAlignment w:val="auto"/>
        <w:rPr>
          <w:rFonts w:hint="default" w:ascii="Times New Roman" w:hAnsi="Times New Roman" w:eastAsia="仿宋_GB2312" w:cs="Times New Roman"/>
          <w:color w:val="auto"/>
          <w:kern w:val="0"/>
          <w:sz w:val="24"/>
          <w:szCs w:val="24"/>
          <w:highlight w:val="none"/>
          <w:lang w:val="en-US" w:eastAsia="zh-CN"/>
        </w:rPr>
      </w:pPr>
      <w:r>
        <w:rPr>
          <w:rFonts w:hint="default" w:ascii="Times New Roman" w:hAnsi="Times New Roman" w:eastAsia="仿宋_GB2312" w:cs="Times New Roman"/>
          <w:color w:val="auto"/>
          <w:kern w:val="0"/>
          <w:sz w:val="24"/>
          <w:szCs w:val="24"/>
          <w:highlight w:val="none"/>
          <w:lang w:val="en-US" w:eastAsia="zh-CN"/>
        </w:rPr>
        <w:t>(2)压实主体责任：支部书记第一责任人，支委分工负责，党员带头示范。</w:t>
      </w:r>
    </w:p>
    <w:p w14:paraId="761473D5">
      <w:pPr>
        <w:keepNext w:val="0"/>
        <w:keepLines w:val="0"/>
        <w:pageBreakBefore w:val="0"/>
        <w:widowControl/>
        <w:kinsoku/>
        <w:wordWrap w:val="0"/>
        <w:overflowPunct/>
        <w:topLinePunct w:val="0"/>
        <w:autoSpaceDE/>
        <w:autoSpaceDN/>
        <w:bidi w:val="0"/>
        <w:adjustRightInd/>
        <w:snapToGrid/>
        <w:spacing w:before="0" w:line="560" w:lineRule="exact"/>
        <w:ind w:firstLine="480" w:firstLineChars="200"/>
        <w:jc w:val="left"/>
        <w:textAlignment w:val="auto"/>
        <w:rPr>
          <w:rFonts w:hint="default" w:ascii="Times New Roman" w:hAnsi="Times New Roman" w:eastAsia="仿宋_GB2312" w:cs="Times New Roman"/>
          <w:color w:val="auto"/>
          <w:kern w:val="0"/>
          <w:sz w:val="24"/>
          <w:szCs w:val="24"/>
          <w:highlight w:val="none"/>
          <w:lang w:val="en-US" w:eastAsia="zh-CN"/>
        </w:rPr>
      </w:pPr>
      <w:r>
        <w:rPr>
          <w:rFonts w:hint="default" w:ascii="Times New Roman" w:hAnsi="Times New Roman" w:eastAsia="仿宋_GB2312" w:cs="Times New Roman"/>
          <w:color w:val="auto"/>
          <w:kern w:val="0"/>
          <w:sz w:val="24"/>
          <w:szCs w:val="24"/>
          <w:highlight w:val="none"/>
          <w:lang w:val="en-US" w:eastAsia="zh-CN"/>
        </w:rPr>
        <w:t>(3)健全监督机制：谈心谈话、民主评议、师德考核、问题排查。</w:t>
      </w:r>
    </w:p>
    <w:p w14:paraId="383C2536">
      <w:pPr>
        <w:keepNext w:val="0"/>
        <w:keepLines w:val="0"/>
        <w:pageBreakBefore w:val="0"/>
        <w:widowControl/>
        <w:kinsoku/>
        <w:wordWrap w:val="0"/>
        <w:overflowPunct/>
        <w:topLinePunct w:val="0"/>
        <w:autoSpaceDE/>
        <w:autoSpaceDN/>
        <w:bidi w:val="0"/>
        <w:adjustRightInd/>
        <w:snapToGrid/>
        <w:spacing w:before="0" w:line="560" w:lineRule="exact"/>
        <w:ind w:firstLine="480" w:firstLineChars="200"/>
        <w:jc w:val="left"/>
        <w:textAlignment w:val="auto"/>
        <w:rPr>
          <w:rFonts w:hint="default" w:ascii="Times New Roman" w:hAnsi="Times New Roman" w:eastAsia="仿宋_GB2312" w:cs="Times New Roman"/>
          <w:color w:val="auto"/>
          <w:kern w:val="0"/>
          <w:sz w:val="24"/>
          <w:szCs w:val="24"/>
          <w:highlight w:val="none"/>
          <w:lang w:val="en-US" w:eastAsia="zh-CN"/>
        </w:rPr>
      </w:pPr>
      <w:r>
        <w:rPr>
          <w:rFonts w:hint="default" w:ascii="Times New Roman" w:hAnsi="Times New Roman" w:eastAsia="仿宋_GB2312" w:cs="Times New Roman"/>
          <w:color w:val="auto"/>
          <w:kern w:val="0"/>
          <w:sz w:val="24"/>
          <w:szCs w:val="24"/>
          <w:highlight w:val="none"/>
          <w:lang w:val="en-US" w:eastAsia="zh-CN"/>
        </w:rPr>
        <w:t>(4)抓早抓小防微杜渐：对苗头性、倾向性问题及时提醒、纠正。</w:t>
      </w:r>
    </w:p>
    <w:p w14:paraId="66682C91">
      <w:pPr>
        <w:keepNext w:val="0"/>
        <w:keepLines w:val="0"/>
        <w:pageBreakBefore w:val="0"/>
        <w:widowControl/>
        <w:kinsoku/>
        <w:wordWrap w:val="0"/>
        <w:overflowPunct/>
        <w:topLinePunct w:val="0"/>
        <w:autoSpaceDE/>
        <w:autoSpaceDN/>
        <w:bidi w:val="0"/>
        <w:adjustRightInd/>
        <w:snapToGrid/>
        <w:spacing w:before="0" w:line="560" w:lineRule="exact"/>
        <w:ind w:firstLine="480" w:firstLineChars="200"/>
        <w:jc w:val="left"/>
        <w:textAlignment w:val="auto"/>
        <w:rPr>
          <w:rFonts w:hint="default" w:ascii="Times New Roman" w:hAnsi="Times New Roman" w:eastAsia="仿宋_GB2312" w:cs="Times New Roman"/>
          <w:color w:val="auto"/>
          <w:kern w:val="0"/>
          <w:sz w:val="24"/>
          <w:szCs w:val="24"/>
          <w:highlight w:val="none"/>
          <w:lang w:val="en-US" w:eastAsia="zh-CN"/>
        </w:rPr>
      </w:pPr>
      <w:r>
        <w:rPr>
          <w:rFonts w:hint="default" w:ascii="Times New Roman" w:hAnsi="Times New Roman" w:eastAsia="仿宋_GB2312" w:cs="Times New Roman"/>
          <w:color w:val="auto"/>
          <w:kern w:val="0"/>
          <w:sz w:val="24"/>
          <w:szCs w:val="24"/>
          <w:highlight w:val="none"/>
          <w:lang w:val="en-US" w:eastAsia="zh-CN"/>
        </w:rPr>
        <w:t>(5)弘扬正面典型：评选师德标兵、优秀党员教师，营造崇德向善氛围。</w:t>
      </w:r>
    </w:p>
    <w:p w14:paraId="3B2C22F3">
      <w:pPr>
        <w:keepNext w:val="0"/>
        <w:keepLines w:val="0"/>
        <w:pageBreakBefore w:val="0"/>
        <w:widowControl/>
        <w:kinsoku/>
        <w:wordWrap w:val="0"/>
        <w:overflowPunct/>
        <w:topLinePunct w:val="0"/>
        <w:autoSpaceDE/>
        <w:autoSpaceDN/>
        <w:bidi w:val="0"/>
        <w:adjustRightInd/>
        <w:snapToGrid/>
        <w:spacing w:before="0" w:line="560" w:lineRule="exact"/>
        <w:ind w:firstLine="480" w:firstLineChars="200"/>
        <w:jc w:val="left"/>
        <w:textAlignment w:val="auto"/>
        <w:rPr>
          <w:rFonts w:hint="default" w:ascii="Times New Roman" w:hAnsi="Times New Roman" w:eastAsia="仿宋_GB2312" w:cs="Times New Roman"/>
          <w:color w:val="auto"/>
          <w:kern w:val="0"/>
          <w:sz w:val="24"/>
          <w:szCs w:val="24"/>
          <w:highlight w:val="none"/>
          <w:lang w:val="en-US" w:eastAsia="zh-CN"/>
        </w:rPr>
      </w:pPr>
      <w:r>
        <w:rPr>
          <w:rFonts w:hint="default" w:ascii="Times New Roman" w:hAnsi="Times New Roman" w:eastAsia="仿宋_GB2312" w:cs="Times New Roman"/>
          <w:color w:val="auto"/>
          <w:kern w:val="0"/>
          <w:sz w:val="24"/>
          <w:szCs w:val="24"/>
          <w:highlight w:val="none"/>
          <w:lang w:val="en-US" w:eastAsia="zh-CN"/>
        </w:rPr>
        <w:t>(6)师德师风建设与党建活动（重要日期开展实践活动、文化浸润活动）关联起来，深入探讨如何做。</w:t>
      </w:r>
    </w:p>
    <w:p w14:paraId="4DF28975">
      <w:pPr>
        <w:keepNext w:val="0"/>
        <w:keepLines w:val="0"/>
        <w:pageBreakBefore w:val="0"/>
        <w:widowControl/>
        <w:kinsoku/>
        <w:wordWrap w:val="0"/>
        <w:overflowPunct/>
        <w:topLinePunct w:val="0"/>
        <w:autoSpaceDE/>
        <w:autoSpaceDN/>
        <w:bidi w:val="0"/>
        <w:adjustRightInd/>
        <w:snapToGrid/>
        <w:spacing w:before="0" w:line="560" w:lineRule="exact"/>
        <w:ind w:firstLine="480" w:firstLineChars="200"/>
        <w:jc w:val="left"/>
        <w:textAlignment w:val="auto"/>
        <w:rPr>
          <w:rFonts w:hint="default" w:ascii="Times New Roman" w:hAnsi="Times New Roman" w:eastAsia="仿宋_GB2312" w:cs="Times New Roman"/>
          <w:color w:val="auto"/>
          <w:kern w:val="0"/>
          <w:sz w:val="24"/>
          <w:szCs w:val="24"/>
          <w:highlight w:val="none"/>
          <w:lang w:val="en-US" w:eastAsia="zh-CN"/>
        </w:rPr>
      </w:pPr>
      <w:r>
        <w:rPr>
          <w:rFonts w:hint="default" w:ascii="Times New Roman" w:hAnsi="Times New Roman" w:eastAsia="仿宋_GB2312" w:cs="Times New Roman"/>
          <w:color w:val="auto"/>
          <w:kern w:val="0"/>
          <w:sz w:val="24"/>
          <w:szCs w:val="24"/>
          <w:highlight w:val="none"/>
          <w:lang w:val="en-US" w:eastAsia="zh-CN"/>
        </w:rPr>
        <w:t>(7)聚焦真实师德难题开展深度交流，案例探讨。</w:t>
      </w:r>
    </w:p>
    <w:p w14:paraId="34386AAA">
      <w:pPr>
        <w:keepNext w:val="0"/>
        <w:keepLines w:val="0"/>
        <w:pageBreakBefore w:val="0"/>
        <w:widowControl/>
        <w:kinsoku/>
        <w:wordWrap w:val="0"/>
        <w:overflowPunct/>
        <w:topLinePunct w:val="0"/>
        <w:autoSpaceDE/>
        <w:autoSpaceDN/>
        <w:bidi w:val="0"/>
        <w:adjustRightInd/>
        <w:snapToGrid/>
        <w:spacing w:before="0" w:line="560" w:lineRule="exact"/>
        <w:ind w:firstLine="480" w:firstLineChars="200"/>
        <w:jc w:val="left"/>
        <w:textAlignment w:val="auto"/>
        <w:rPr>
          <w:rFonts w:hint="default" w:ascii="Times New Roman" w:hAnsi="Times New Roman" w:eastAsia="仿宋_GB2312" w:cs="Times New Roman"/>
          <w:color w:val="auto"/>
          <w:kern w:val="0"/>
          <w:sz w:val="24"/>
          <w:szCs w:val="24"/>
          <w:highlight w:val="none"/>
          <w:lang w:val="en-US" w:eastAsia="zh-CN"/>
        </w:rPr>
      </w:pPr>
      <w:r>
        <w:rPr>
          <w:rFonts w:hint="default" w:ascii="Times New Roman" w:hAnsi="Times New Roman" w:eastAsia="仿宋_GB2312" w:cs="Times New Roman"/>
          <w:color w:val="auto"/>
          <w:kern w:val="0"/>
          <w:sz w:val="24"/>
          <w:szCs w:val="24"/>
          <w:highlight w:val="none"/>
          <w:lang w:val="en-US" w:eastAsia="zh-CN"/>
        </w:rPr>
        <w:t>廉洁从教类：如何拒绝学生及家长礼品礼金；​</w:t>
      </w:r>
    </w:p>
    <w:p w14:paraId="1B0F2309">
      <w:pPr>
        <w:keepNext w:val="0"/>
        <w:keepLines w:val="0"/>
        <w:pageBreakBefore w:val="0"/>
        <w:widowControl/>
        <w:kinsoku/>
        <w:wordWrap w:val="0"/>
        <w:overflowPunct/>
        <w:topLinePunct w:val="0"/>
        <w:autoSpaceDE/>
        <w:autoSpaceDN/>
        <w:bidi w:val="0"/>
        <w:adjustRightInd/>
        <w:snapToGrid/>
        <w:spacing w:before="0" w:line="560" w:lineRule="exact"/>
        <w:ind w:firstLine="480" w:firstLineChars="200"/>
        <w:jc w:val="left"/>
        <w:textAlignment w:val="auto"/>
        <w:rPr>
          <w:rFonts w:hint="default" w:ascii="Times New Roman" w:hAnsi="Times New Roman" w:eastAsia="仿宋_GB2312" w:cs="Times New Roman"/>
          <w:color w:val="auto"/>
          <w:kern w:val="0"/>
          <w:sz w:val="24"/>
          <w:szCs w:val="24"/>
          <w:highlight w:val="none"/>
          <w:lang w:val="en-US" w:eastAsia="zh-CN"/>
        </w:rPr>
      </w:pPr>
      <w:r>
        <w:rPr>
          <w:rFonts w:hint="default" w:ascii="Times New Roman" w:hAnsi="Times New Roman" w:eastAsia="仿宋_GB2312" w:cs="Times New Roman"/>
          <w:color w:val="auto"/>
          <w:kern w:val="0"/>
          <w:sz w:val="24"/>
          <w:szCs w:val="24"/>
          <w:highlight w:val="none"/>
          <w:lang w:val="en-US" w:eastAsia="zh-CN"/>
        </w:rPr>
        <w:t>师生关系类：如何构建健康和谐的师生互动模式；​</w:t>
      </w:r>
    </w:p>
    <w:p w14:paraId="58D4D3E3">
      <w:pPr>
        <w:keepNext w:val="0"/>
        <w:keepLines w:val="0"/>
        <w:pageBreakBefore w:val="0"/>
        <w:widowControl/>
        <w:kinsoku/>
        <w:wordWrap w:val="0"/>
        <w:overflowPunct/>
        <w:topLinePunct w:val="0"/>
        <w:autoSpaceDE/>
        <w:autoSpaceDN/>
        <w:bidi w:val="0"/>
        <w:adjustRightInd/>
        <w:snapToGrid/>
        <w:spacing w:before="0" w:line="560" w:lineRule="exact"/>
        <w:ind w:firstLine="480" w:firstLineChars="200"/>
        <w:jc w:val="left"/>
        <w:textAlignment w:val="auto"/>
        <w:rPr>
          <w:rFonts w:hint="default" w:ascii="Times New Roman" w:hAnsi="Times New Roman" w:eastAsia="仿宋_GB2312" w:cs="Times New Roman"/>
          <w:color w:val="auto"/>
          <w:kern w:val="0"/>
          <w:sz w:val="24"/>
          <w:szCs w:val="24"/>
          <w:highlight w:val="none"/>
          <w:lang w:val="en-US" w:eastAsia="zh-CN"/>
        </w:rPr>
      </w:pPr>
      <w:r>
        <w:rPr>
          <w:rFonts w:hint="default" w:ascii="Times New Roman" w:hAnsi="Times New Roman" w:eastAsia="仿宋_GB2312" w:cs="Times New Roman"/>
          <w:color w:val="auto"/>
          <w:kern w:val="0"/>
          <w:sz w:val="24"/>
          <w:szCs w:val="24"/>
          <w:highlight w:val="none"/>
          <w:lang w:val="en-US" w:eastAsia="zh-CN"/>
        </w:rPr>
        <w:t>职业能力类：职业伦理坚守、学生管理技巧、教学科研诚信等教育智慧提升。</w:t>
      </w:r>
    </w:p>
    <w:p w14:paraId="5F7A1A91">
      <w:pPr>
        <w:keepNext w:val="0"/>
        <w:keepLines w:val="0"/>
        <w:pageBreakBefore w:val="0"/>
        <w:widowControl/>
        <w:kinsoku/>
        <w:wordWrap w:val="0"/>
        <w:overflowPunct/>
        <w:topLinePunct w:val="0"/>
        <w:autoSpaceDE/>
        <w:autoSpaceDN/>
        <w:bidi w:val="0"/>
        <w:adjustRightInd/>
        <w:snapToGrid/>
        <w:spacing w:before="0" w:line="560" w:lineRule="exact"/>
        <w:ind w:firstLine="480" w:firstLineChars="200"/>
        <w:jc w:val="left"/>
        <w:textAlignment w:val="auto"/>
        <w:rPr>
          <w:rFonts w:hint="default" w:ascii="Times New Roman" w:hAnsi="Times New Roman" w:eastAsia="仿宋_GB2312" w:cs="Times New Roman"/>
          <w:color w:val="auto"/>
          <w:kern w:val="0"/>
          <w:sz w:val="24"/>
          <w:szCs w:val="24"/>
          <w:highlight w:val="none"/>
          <w:lang w:val="en-US" w:eastAsia="zh-CN"/>
        </w:rPr>
      </w:pPr>
      <w:r>
        <w:rPr>
          <w:rFonts w:hint="default" w:ascii="Times New Roman" w:hAnsi="Times New Roman" w:eastAsia="仿宋_GB2312" w:cs="Times New Roman"/>
          <w:color w:val="auto"/>
          <w:kern w:val="0"/>
          <w:sz w:val="24"/>
          <w:szCs w:val="24"/>
          <w:highlight w:val="none"/>
          <w:lang w:val="en-US" w:eastAsia="zh-CN"/>
        </w:rPr>
        <w:t>(8)师德师风建设体验式实践活动：组织教师参与志愿服务、公益活动、教学实践活动等，在实践中感受师德内涵、践行师风要求。​</w:t>
      </w:r>
    </w:p>
    <w:p w14:paraId="4456D4A5">
      <w:pPr>
        <w:keepNext w:val="0"/>
        <w:keepLines w:val="0"/>
        <w:pageBreakBefore w:val="0"/>
        <w:widowControl/>
        <w:kinsoku/>
        <w:wordWrap w:val="0"/>
        <w:overflowPunct/>
        <w:topLinePunct w:val="0"/>
        <w:autoSpaceDE/>
        <w:autoSpaceDN/>
        <w:bidi w:val="0"/>
        <w:adjustRightInd/>
        <w:snapToGrid/>
        <w:spacing w:before="0" w:line="560" w:lineRule="exact"/>
        <w:ind w:firstLine="480" w:firstLineChars="200"/>
        <w:jc w:val="left"/>
        <w:textAlignment w:val="auto"/>
        <w:rPr>
          <w:rFonts w:hint="default" w:ascii="Times New Roman" w:hAnsi="Times New Roman" w:eastAsia="仿宋_GB2312" w:cs="Times New Roman"/>
          <w:color w:val="auto"/>
          <w:kern w:val="0"/>
          <w:sz w:val="24"/>
          <w:szCs w:val="24"/>
          <w:highlight w:val="none"/>
          <w:lang w:val="en-US" w:eastAsia="zh-CN"/>
        </w:rPr>
      </w:pPr>
      <w:r>
        <w:rPr>
          <w:rFonts w:hint="default" w:ascii="Times New Roman" w:hAnsi="Times New Roman" w:eastAsia="仿宋_GB2312" w:cs="Times New Roman"/>
          <w:color w:val="auto"/>
          <w:kern w:val="0"/>
          <w:sz w:val="24"/>
          <w:szCs w:val="24"/>
          <w:highlight w:val="none"/>
          <w:lang w:val="en-US" w:eastAsia="zh-CN"/>
        </w:rPr>
        <w:t>(9)院系特色实践：各院系结合学科特点与教学实际，针对性开展师德相关课题研究、教学案例研讨等特色活动。</w:t>
      </w:r>
    </w:p>
    <w:p w14:paraId="7AA44A82">
      <w:pPr>
        <w:keepNext w:val="0"/>
        <w:keepLines w:val="0"/>
        <w:pageBreakBefore w:val="0"/>
        <w:widowControl/>
        <w:kinsoku/>
        <w:wordWrap w:val="0"/>
        <w:overflowPunct/>
        <w:topLinePunct w:val="0"/>
        <w:autoSpaceDE/>
        <w:autoSpaceDN/>
        <w:bidi w:val="0"/>
        <w:adjustRightInd/>
        <w:snapToGrid/>
        <w:spacing w:before="0" w:line="560" w:lineRule="exact"/>
        <w:ind w:firstLine="480" w:firstLineChars="200"/>
        <w:jc w:val="left"/>
        <w:textAlignment w:val="auto"/>
        <w:rPr>
          <w:rFonts w:hint="default" w:ascii="Times New Roman" w:hAnsi="Times New Roman" w:eastAsia="仿宋_GB2312" w:cs="Times New Roman"/>
          <w:color w:val="auto"/>
          <w:kern w:val="0"/>
          <w:sz w:val="24"/>
          <w:szCs w:val="24"/>
          <w:highlight w:val="none"/>
          <w:lang w:val="en-US" w:eastAsia="zh-CN"/>
        </w:rPr>
      </w:pPr>
      <w:r>
        <w:rPr>
          <w:rFonts w:hint="default" w:ascii="Times New Roman" w:hAnsi="Times New Roman" w:eastAsia="仿宋_GB2312" w:cs="Times New Roman"/>
          <w:color w:val="auto"/>
          <w:kern w:val="0"/>
          <w:sz w:val="24"/>
          <w:szCs w:val="24"/>
          <w:highlight w:val="none"/>
          <w:lang w:val="en-US" w:eastAsia="zh-CN"/>
        </w:rPr>
        <w:t>(10)师德师风建设长效机制：持续教育，避免“一次性培训”。周期性学习安排：建立常态化、持续性师德教育机制，明确每学期、每学年学习任务与目标。</w:t>
      </w:r>
    </w:p>
    <w:p w14:paraId="2724FEAC">
      <w:pPr>
        <w:keepNext w:val="0"/>
        <w:keepLines w:val="0"/>
        <w:pageBreakBefore w:val="0"/>
        <w:widowControl/>
        <w:kinsoku/>
        <w:wordWrap w:val="0"/>
        <w:overflowPunct/>
        <w:topLinePunct w:val="0"/>
        <w:autoSpaceDE/>
        <w:autoSpaceDN/>
        <w:bidi w:val="0"/>
        <w:adjustRightInd/>
        <w:snapToGrid/>
        <w:spacing w:before="0" w:line="560" w:lineRule="exact"/>
        <w:ind w:firstLine="482" w:firstLineChars="200"/>
        <w:jc w:val="left"/>
        <w:textAlignment w:val="auto"/>
        <w:rPr>
          <w:rFonts w:hint="eastAsia" w:ascii="Times New Roman" w:hAnsi="Times New Roman" w:eastAsia="仿宋_GB2312" w:cs="Times New Roman"/>
          <w:b/>
          <w:bCs/>
          <w:color w:val="auto"/>
          <w:kern w:val="0"/>
          <w:sz w:val="24"/>
          <w:szCs w:val="24"/>
          <w:highlight w:val="none"/>
          <w:lang w:val="en-US" w:eastAsia="zh-CN"/>
        </w:rPr>
      </w:pPr>
    </w:p>
    <w:p w14:paraId="472F5EDA">
      <w:pPr>
        <w:keepNext w:val="0"/>
        <w:keepLines w:val="0"/>
        <w:pageBreakBefore w:val="0"/>
        <w:widowControl/>
        <w:kinsoku/>
        <w:wordWrap w:val="0"/>
        <w:overflowPunct/>
        <w:topLinePunct w:val="0"/>
        <w:autoSpaceDE/>
        <w:autoSpaceDN/>
        <w:bidi w:val="0"/>
        <w:adjustRightInd/>
        <w:snapToGrid/>
        <w:spacing w:before="0" w:line="560" w:lineRule="exact"/>
        <w:ind w:firstLine="482" w:firstLineChars="200"/>
        <w:jc w:val="left"/>
        <w:textAlignment w:val="auto"/>
        <w:rPr>
          <w:rFonts w:hint="default" w:ascii="Times New Roman" w:hAnsi="Times New Roman" w:eastAsia="仿宋_GB2312" w:cs="Times New Roman"/>
          <w:color w:val="auto"/>
          <w:kern w:val="0"/>
          <w:sz w:val="24"/>
          <w:szCs w:val="24"/>
          <w:highlight w:val="none"/>
          <w:lang w:val="en-US" w:eastAsia="zh-CN"/>
        </w:rPr>
      </w:pPr>
      <w:r>
        <w:rPr>
          <w:rFonts w:hint="eastAsia" w:ascii="Times New Roman" w:hAnsi="Times New Roman" w:eastAsia="仿宋_GB2312" w:cs="Times New Roman"/>
          <w:b/>
          <w:bCs/>
          <w:color w:val="auto"/>
          <w:kern w:val="0"/>
          <w:sz w:val="24"/>
          <w:szCs w:val="24"/>
          <w:highlight w:val="none"/>
          <w:lang w:val="en-US" w:eastAsia="zh-CN"/>
        </w:rPr>
        <w:t>（二）教育家精神大讲堂：</w:t>
      </w:r>
      <w:r>
        <w:rPr>
          <w:rFonts w:hint="default" w:ascii="Times New Roman" w:hAnsi="Times New Roman" w:eastAsia="仿宋_GB2312" w:cs="Times New Roman"/>
          <w:color w:val="auto"/>
          <w:kern w:val="0"/>
          <w:sz w:val="24"/>
          <w:szCs w:val="24"/>
          <w:highlight w:val="none"/>
          <w:lang w:val="en-US" w:eastAsia="zh-CN"/>
        </w:rPr>
        <w:t>每月固定推出1期</w:t>
      </w:r>
      <w:r>
        <w:rPr>
          <w:rFonts w:hint="eastAsia" w:ascii="Times New Roman" w:hAnsi="Times New Roman" w:eastAsia="仿宋_GB2312" w:cs="Times New Roman"/>
          <w:b/>
          <w:bCs/>
          <w:color w:val="auto"/>
          <w:kern w:val="0"/>
          <w:sz w:val="24"/>
          <w:szCs w:val="24"/>
          <w:highlight w:val="none"/>
          <w:lang w:val="en-US" w:eastAsia="zh-CN"/>
        </w:rPr>
        <w:t>“</w:t>
      </w:r>
      <w:r>
        <w:rPr>
          <w:rFonts w:hint="default" w:ascii="Times New Roman" w:hAnsi="Times New Roman" w:eastAsia="仿宋_GB2312" w:cs="Times New Roman"/>
          <w:b/>
          <w:bCs/>
          <w:color w:val="auto"/>
          <w:kern w:val="0"/>
          <w:sz w:val="24"/>
          <w:szCs w:val="24"/>
          <w:highlight w:val="none"/>
          <w:lang w:val="en-US" w:eastAsia="zh-CN"/>
        </w:rPr>
        <w:t>教育家精神大讲堂</w:t>
      </w:r>
      <w:r>
        <w:rPr>
          <w:rFonts w:hint="eastAsia" w:ascii="Times New Roman" w:hAnsi="Times New Roman" w:eastAsia="仿宋_GB2312" w:cs="Times New Roman"/>
          <w:b/>
          <w:bCs/>
          <w:color w:val="auto"/>
          <w:kern w:val="0"/>
          <w:sz w:val="24"/>
          <w:szCs w:val="24"/>
          <w:highlight w:val="none"/>
          <w:lang w:val="en-US" w:eastAsia="zh-CN"/>
        </w:rPr>
        <w:t>”</w:t>
      </w:r>
      <w:r>
        <w:rPr>
          <w:rFonts w:hint="default" w:ascii="Times New Roman" w:hAnsi="Times New Roman" w:eastAsia="仿宋_GB2312" w:cs="Times New Roman"/>
          <w:b/>
          <w:bCs/>
          <w:color w:val="auto"/>
          <w:kern w:val="0"/>
          <w:sz w:val="24"/>
          <w:szCs w:val="24"/>
          <w:highlight w:val="none"/>
          <w:lang w:val="en-US" w:eastAsia="zh-CN"/>
        </w:rPr>
        <w:t>线上直播活动</w:t>
      </w:r>
      <w:r>
        <w:rPr>
          <w:rFonts w:hint="default" w:ascii="Times New Roman" w:hAnsi="Times New Roman" w:eastAsia="仿宋_GB2312" w:cs="Times New Roman"/>
          <w:color w:val="auto"/>
          <w:kern w:val="0"/>
          <w:sz w:val="24"/>
          <w:szCs w:val="24"/>
          <w:highlight w:val="none"/>
          <w:lang w:val="en-US" w:eastAsia="zh-CN"/>
        </w:rPr>
        <w:t>，邀请全国教书育人楷模、模范教师、教学名师等行业标杆担任主讲，以真人真事诠释教育家精神的丰富内涵与实践要求。支持教职员工根据个人学习需求回看选学，实现“异步点播+同步直播”的灵活学习模式，助力教职员工利用碎片化时间深化对教育家精神的理解。</w:t>
      </w:r>
    </w:p>
    <w:p w14:paraId="47BBEA70">
      <w:pPr>
        <w:keepNext w:val="0"/>
        <w:keepLines w:val="0"/>
        <w:pageBreakBefore w:val="0"/>
        <w:widowControl/>
        <w:kinsoku/>
        <w:wordWrap w:val="0"/>
        <w:overflowPunct/>
        <w:topLinePunct w:val="0"/>
        <w:autoSpaceDE/>
        <w:autoSpaceDN/>
        <w:bidi w:val="0"/>
        <w:adjustRightInd/>
        <w:snapToGrid/>
        <w:spacing w:before="0" w:line="560" w:lineRule="exact"/>
        <w:ind w:firstLine="482" w:firstLineChars="200"/>
        <w:jc w:val="left"/>
        <w:textAlignment w:val="auto"/>
        <w:rPr>
          <w:rFonts w:hint="default" w:ascii="Times New Roman" w:hAnsi="Times New Roman" w:eastAsia="仿宋_GB2312" w:cs="Times New Roman"/>
          <w:b/>
          <w:bCs/>
          <w:color w:val="auto"/>
          <w:kern w:val="0"/>
          <w:sz w:val="24"/>
          <w:szCs w:val="24"/>
          <w:highlight w:val="none"/>
          <w:lang w:val="en-US" w:eastAsia="zh-CN"/>
        </w:rPr>
      </w:pPr>
      <w:r>
        <w:rPr>
          <w:rFonts w:hint="eastAsia" w:ascii="Times New Roman" w:hAnsi="Times New Roman" w:eastAsia="仿宋_GB2312" w:cs="Times New Roman"/>
          <w:b/>
          <w:bCs/>
          <w:color w:val="auto"/>
          <w:kern w:val="0"/>
          <w:sz w:val="24"/>
          <w:szCs w:val="24"/>
          <w:highlight w:val="none"/>
          <w:lang w:val="en-US" w:eastAsia="zh-CN"/>
        </w:rPr>
        <w:t>（三）师德教育基地VR课堂：</w:t>
      </w:r>
      <w:r>
        <w:rPr>
          <w:rFonts w:hint="eastAsia" w:ascii="Times New Roman" w:hAnsi="Times New Roman" w:eastAsia="仿宋_GB2312" w:cs="Times New Roman"/>
          <w:color w:val="auto"/>
          <w:kern w:val="0"/>
          <w:sz w:val="24"/>
          <w:szCs w:val="24"/>
          <w:highlight w:val="none"/>
          <w:lang w:val="en-US" w:eastAsia="zh-CN"/>
        </w:rPr>
        <w:t>该栏目为页面特色沉浸式学习模块，以全国师德教育基地——南京晓庄学院行知园为核心场景，依托VR技术打造“线上实景课堂”，让教职员工足不出户即可获得身临其境的学习体验。南京晓庄学院行知园是陶行知先生办学原址、生活教育理论发源地，承载着“爱国、奉献、担当”的红色基因与“大爱、奉献、担当”的行知精神，是师德修养提升的重要实践阵地。</w:t>
      </w:r>
    </w:p>
    <w:p w14:paraId="27419B86">
      <w:pPr>
        <w:keepNext w:val="0"/>
        <w:keepLines w:val="0"/>
        <w:pageBreakBefore w:val="0"/>
        <w:widowControl/>
        <w:numPr>
          <w:ilvl w:val="0"/>
          <w:numId w:val="0"/>
        </w:numPr>
        <w:kinsoku/>
        <w:wordWrap/>
        <w:overflowPunct/>
        <w:topLinePunct w:val="0"/>
        <w:autoSpaceDE/>
        <w:autoSpaceDN/>
        <w:bidi w:val="0"/>
        <w:adjustRightInd/>
        <w:snapToGrid/>
        <w:spacing w:before="0" w:line="560" w:lineRule="exact"/>
        <w:ind w:firstLine="560" w:firstLineChars="200"/>
        <w:textAlignment w:val="auto"/>
        <w:rPr>
          <w:rFonts w:hint="eastAsia" w:ascii="黑体" w:hAnsi="黑体" w:eastAsia="黑体" w:cs="黑体"/>
          <w:bCs/>
          <w:color w:val="auto"/>
          <w:kern w:val="0"/>
          <w:sz w:val="28"/>
          <w:szCs w:val="28"/>
          <w:highlight w:val="none"/>
          <w:lang w:val="en-US" w:eastAsia="zh-CN"/>
        </w:rPr>
      </w:pPr>
      <w:r>
        <w:rPr>
          <w:rFonts w:hint="eastAsia" w:ascii="黑体" w:hAnsi="黑体" w:eastAsia="黑体" w:cs="黑体"/>
          <w:bCs/>
          <w:color w:val="auto"/>
          <w:kern w:val="0"/>
          <w:sz w:val="28"/>
          <w:szCs w:val="28"/>
          <w:highlight w:val="none"/>
          <w:lang w:val="en-US" w:eastAsia="zh-CN"/>
        </w:rPr>
        <w:t>四、弘扬践行教育家精神</w:t>
      </w:r>
    </w:p>
    <w:p w14:paraId="6E64D361">
      <w:pPr>
        <w:keepNext w:val="0"/>
        <w:keepLines w:val="0"/>
        <w:pageBreakBefore w:val="0"/>
        <w:widowControl/>
        <w:kinsoku/>
        <w:wordWrap w:val="0"/>
        <w:overflowPunct/>
        <w:topLinePunct w:val="0"/>
        <w:autoSpaceDE/>
        <w:autoSpaceDN/>
        <w:bidi w:val="0"/>
        <w:adjustRightInd/>
        <w:snapToGrid/>
        <w:spacing w:before="0" w:line="560" w:lineRule="exact"/>
        <w:ind w:firstLine="480" w:firstLineChars="200"/>
        <w:jc w:val="left"/>
        <w:textAlignment w:val="auto"/>
        <w:rPr>
          <w:rFonts w:hint="default" w:ascii="Times New Roman" w:hAnsi="Times New Roman" w:eastAsia="仿宋_GB2312" w:cs="Times New Roman"/>
          <w:b/>
          <w:bCs/>
          <w:color w:val="auto"/>
          <w:kern w:val="0"/>
          <w:sz w:val="24"/>
          <w:szCs w:val="24"/>
          <w:highlight w:val="none"/>
          <w:lang w:val="en-US" w:eastAsia="zh-CN"/>
        </w:rPr>
      </w:pPr>
      <w:r>
        <w:rPr>
          <w:rFonts w:hint="eastAsia" w:ascii="Times New Roman" w:hAnsi="Times New Roman" w:eastAsia="仿宋_GB2312" w:cs="Times New Roman"/>
          <w:color w:val="auto"/>
          <w:kern w:val="0"/>
          <w:sz w:val="24"/>
          <w:szCs w:val="24"/>
          <w:highlight w:val="none"/>
          <w:lang w:val="en-US" w:eastAsia="zh-CN"/>
        </w:rPr>
        <w:t>本板块下设</w:t>
      </w:r>
      <w:r>
        <w:rPr>
          <w:rFonts w:hint="eastAsia" w:ascii="Times New Roman" w:hAnsi="Times New Roman" w:eastAsia="仿宋_GB2312" w:cs="Times New Roman"/>
          <w:b/>
          <w:bCs/>
          <w:color w:val="auto"/>
          <w:kern w:val="0"/>
          <w:sz w:val="24"/>
          <w:szCs w:val="24"/>
          <w:highlight w:val="none"/>
          <w:lang w:val="en-US" w:eastAsia="zh-CN"/>
        </w:rPr>
        <w:t>学习师德典范、</w:t>
      </w:r>
      <w:r>
        <w:rPr>
          <w:rFonts w:hint="default" w:ascii="Times New Roman" w:hAnsi="Times New Roman" w:eastAsia="仿宋_GB2312" w:cs="Times New Roman"/>
          <w:b/>
          <w:bCs/>
          <w:color w:val="auto"/>
          <w:kern w:val="0"/>
          <w:sz w:val="24"/>
          <w:szCs w:val="24"/>
          <w:highlight w:val="none"/>
          <w:lang w:val="en-US" w:eastAsia="zh-CN"/>
        </w:rPr>
        <w:t>教育家精神</w:t>
      </w:r>
      <w:r>
        <w:rPr>
          <w:rFonts w:hint="eastAsia" w:ascii="Times New Roman" w:hAnsi="Times New Roman" w:eastAsia="仿宋_GB2312" w:cs="Times New Roman"/>
          <w:b/>
          <w:bCs/>
          <w:color w:val="auto"/>
          <w:kern w:val="0"/>
          <w:sz w:val="24"/>
          <w:szCs w:val="24"/>
          <w:highlight w:val="none"/>
          <w:lang w:val="en-US" w:eastAsia="zh-CN"/>
        </w:rPr>
        <w:t>“</w:t>
      </w:r>
      <w:r>
        <w:rPr>
          <w:rFonts w:hint="default" w:ascii="Times New Roman" w:hAnsi="Times New Roman" w:eastAsia="仿宋_GB2312" w:cs="Times New Roman"/>
          <w:b/>
          <w:bCs/>
          <w:color w:val="auto"/>
          <w:kern w:val="0"/>
          <w:sz w:val="24"/>
          <w:szCs w:val="24"/>
          <w:highlight w:val="none"/>
          <w:lang w:val="en-US" w:eastAsia="zh-CN"/>
        </w:rPr>
        <w:t>我</w:t>
      </w:r>
      <w:r>
        <w:rPr>
          <w:rFonts w:hint="eastAsia" w:ascii="Times New Roman" w:hAnsi="Times New Roman" w:eastAsia="仿宋_GB2312" w:cs="Times New Roman"/>
          <w:b/>
          <w:bCs/>
          <w:color w:val="auto"/>
          <w:kern w:val="0"/>
          <w:sz w:val="24"/>
          <w:szCs w:val="24"/>
          <w:highlight w:val="none"/>
          <w:lang w:val="en-US" w:eastAsia="zh-CN"/>
        </w:rPr>
        <w:t>”</w:t>
      </w:r>
      <w:r>
        <w:rPr>
          <w:rFonts w:hint="default" w:ascii="Times New Roman" w:hAnsi="Times New Roman" w:eastAsia="仿宋_GB2312" w:cs="Times New Roman"/>
          <w:b/>
          <w:bCs/>
          <w:color w:val="auto"/>
          <w:kern w:val="0"/>
          <w:sz w:val="24"/>
          <w:szCs w:val="24"/>
          <w:highlight w:val="none"/>
          <w:lang w:val="en-US" w:eastAsia="zh-CN"/>
        </w:rPr>
        <w:t>践行</w:t>
      </w:r>
      <w:r>
        <w:rPr>
          <w:rFonts w:hint="eastAsia" w:ascii="Times New Roman" w:hAnsi="Times New Roman" w:eastAsia="仿宋_GB2312" w:cs="Times New Roman"/>
          <w:b/>
          <w:bCs/>
          <w:color w:val="auto"/>
          <w:kern w:val="0"/>
          <w:sz w:val="24"/>
          <w:szCs w:val="24"/>
          <w:highlight w:val="none"/>
          <w:lang w:val="en-US" w:eastAsia="zh-CN"/>
        </w:rPr>
        <w:t>、教育家精神“大家谈”三个栏目</w:t>
      </w:r>
      <w:r>
        <w:rPr>
          <w:rFonts w:hint="default" w:ascii="Times New Roman" w:hAnsi="Times New Roman" w:eastAsia="仿宋_GB2312" w:cs="Times New Roman"/>
          <w:b/>
          <w:bCs/>
          <w:color w:val="auto"/>
          <w:kern w:val="0"/>
          <w:sz w:val="24"/>
          <w:szCs w:val="24"/>
          <w:highlight w:val="none"/>
          <w:lang w:val="en-US" w:eastAsia="zh-CN"/>
        </w:rPr>
        <w:t>，鼓励全体教师主动参与、积极分享</w:t>
      </w:r>
      <w:r>
        <w:rPr>
          <w:rFonts w:hint="eastAsia" w:ascii="Times New Roman" w:hAnsi="Times New Roman" w:eastAsia="仿宋_GB2312" w:cs="Times New Roman"/>
          <w:b/>
          <w:bCs/>
          <w:color w:val="auto"/>
          <w:kern w:val="0"/>
          <w:sz w:val="24"/>
          <w:szCs w:val="24"/>
          <w:highlight w:val="none"/>
          <w:lang w:val="en-US" w:eastAsia="zh-CN"/>
        </w:rPr>
        <w:t>。</w:t>
      </w:r>
    </w:p>
    <w:p w14:paraId="03912FB1">
      <w:pPr>
        <w:keepNext w:val="0"/>
        <w:keepLines w:val="0"/>
        <w:pageBreakBefore w:val="0"/>
        <w:widowControl/>
        <w:kinsoku/>
        <w:wordWrap w:val="0"/>
        <w:overflowPunct/>
        <w:topLinePunct w:val="0"/>
        <w:autoSpaceDE/>
        <w:autoSpaceDN/>
        <w:bidi w:val="0"/>
        <w:adjustRightInd/>
        <w:snapToGrid/>
        <w:spacing w:before="0" w:line="560" w:lineRule="exact"/>
        <w:ind w:firstLine="482" w:firstLineChars="200"/>
        <w:jc w:val="left"/>
        <w:textAlignment w:val="auto"/>
        <w:rPr>
          <w:rFonts w:hint="default" w:ascii="Times New Roman" w:hAnsi="Times New Roman" w:eastAsia="仿宋_GB2312" w:cs="Times New Roman"/>
          <w:color w:val="auto"/>
          <w:kern w:val="0"/>
          <w:sz w:val="24"/>
          <w:szCs w:val="24"/>
          <w:highlight w:val="none"/>
          <w:lang w:val="en-US" w:eastAsia="zh-CN"/>
        </w:rPr>
      </w:pPr>
      <w:r>
        <w:rPr>
          <w:rFonts w:hint="eastAsia" w:ascii="Times New Roman" w:hAnsi="Times New Roman" w:eastAsia="仿宋_GB2312" w:cs="Times New Roman"/>
          <w:b/>
          <w:bCs/>
          <w:color w:val="auto"/>
          <w:kern w:val="0"/>
          <w:sz w:val="24"/>
          <w:szCs w:val="24"/>
          <w:highlight w:val="none"/>
          <w:lang w:val="en-US" w:eastAsia="zh-CN"/>
        </w:rPr>
        <w:t>（一）学习师德典范</w:t>
      </w:r>
      <w:r>
        <w:rPr>
          <w:rFonts w:hint="default" w:ascii="Times New Roman" w:hAnsi="Times New Roman" w:eastAsia="仿宋_GB2312" w:cs="Times New Roman"/>
          <w:color w:val="auto"/>
          <w:kern w:val="0"/>
          <w:sz w:val="24"/>
          <w:szCs w:val="24"/>
          <w:highlight w:val="none"/>
          <w:lang w:val="en-US" w:eastAsia="zh-CN"/>
        </w:rPr>
        <w:t>：收录全国</w:t>
      </w:r>
      <w:r>
        <w:rPr>
          <w:rFonts w:hint="eastAsia" w:ascii="Times New Roman" w:hAnsi="Times New Roman" w:eastAsia="仿宋_GB2312" w:cs="Times New Roman"/>
          <w:color w:val="auto"/>
          <w:kern w:val="0"/>
          <w:sz w:val="24"/>
          <w:szCs w:val="24"/>
          <w:highlight w:val="none"/>
          <w:lang w:val="en-US" w:eastAsia="zh-CN"/>
        </w:rPr>
        <w:t>教书育人</w:t>
      </w:r>
      <w:r>
        <w:rPr>
          <w:rFonts w:hint="default" w:ascii="Times New Roman" w:hAnsi="Times New Roman" w:eastAsia="仿宋_GB2312" w:cs="Times New Roman"/>
          <w:color w:val="auto"/>
          <w:kern w:val="0"/>
          <w:sz w:val="24"/>
          <w:szCs w:val="24"/>
          <w:highlight w:val="none"/>
          <w:lang w:val="en-US" w:eastAsia="zh-CN"/>
        </w:rPr>
        <w:t>楷模</w:t>
      </w:r>
      <w:r>
        <w:rPr>
          <w:rFonts w:hint="eastAsia" w:ascii="Times New Roman" w:hAnsi="Times New Roman" w:eastAsia="仿宋_GB2312" w:cs="Times New Roman"/>
          <w:color w:val="auto"/>
          <w:kern w:val="0"/>
          <w:sz w:val="24"/>
          <w:szCs w:val="24"/>
          <w:highlight w:val="none"/>
          <w:lang w:val="en-US" w:eastAsia="zh-CN"/>
        </w:rPr>
        <w:t>、全国优秀教师、全国模范教师和最美教师等</w:t>
      </w:r>
      <w:r>
        <w:rPr>
          <w:rFonts w:hint="default" w:ascii="Times New Roman" w:hAnsi="Times New Roman" w:eastAsia="仿宋_GB2312" w:cs="Times New Roman"/>
          <w:color w:val="auto"/>
          <w:kern w:val="0"/>
          <w:sz w:val="24"/>
          <w:szCs w:val="24"/>
          <w:highlight w:val="none"/>
          <w:lang w:val="en-US" w:eastAsia="zh-CN"/>
        </w:rPr>
        <w:t>，通过文字、图片等形式展现新时代教师的高尚品格与责任担当，</w:t>
      </w:r>
      <w:r>
        <w:rPr>
          <w:rFonts w:hint="default" w:ascii="Times New Roman" w:hAnsi="Times New Roman" w:eastAsia="仿宋_GB2312" w:cs="Times New Roman"/>
          <w:b/>
          <w:bCs/>
          <w:color w:val="auto"/>
          <w:kern w:val="0"/>
          <w:sz w:val="24"/>
          <w:szCs w:val="24"/>
          <w:highlight w:val="none"/>
          <w:lang w:val="en-US" w:eastAsia="zh-CN"/>
        </w:rPr>
        <w:t>为全体教职员工提供鲜活的学习榜样，激发师德修养内生动力</w:t>
      </w:r>
      <w:r>
        <w:rPr>
          <w:rFonts w:hint="default" w:ascii="Times New Roman" w:hAnsi="Times New Roman" w:eastAsia="仿宋_GB2312" w:cs="Times New Roman"/>
          <w:color w:val="auto"/>
          <w:kern w:val="0"/>
          <w:sz w:val="24"/>
          <w:szCs w:val="24"/>
          <w:highlight w:val="none"/>
          <w:lang w:val="en-US" w:eastAsia="zh-CN"/>
        </w:rPr>
        <w:t>。</w:t>
      </w:r>
    </w:p>
    <w:p w14:paraId="7DC45132">
      <w:pPr>
        <w:keepNext w:val="0"/>
        <w:keepLines w:val="0"/>
        <w:pageBreakBefore w:val="0"/>
        <w:widowControl/>
        <w:kinsoku/>
        <w:wordWrap w:val="0"/>
        <w:overflowPunct/>
        <w:topLinePunct w:val="0"/>
        <w:autoSpaceDE/>
        <w:autoSpaceDN/>
        <w:bidi w:val="0"/>
        <w:adjustRightInd/>
        <w:snapToGrid/>
        <w:spacing w:before="0" w:line="560" w:lineRule="exact"/>
        <w:ind w:firstLine="482" w:firstLineChars="200"/>
        <w:jc w:val="left"/>
        <w:textAlignment w:val="auto"/>
        <w:rPr>
          <w:rFonts w:hint="default" w:ascii="Times New Roman" w:hAnsi="Times New Roman" w:eastAsia="仿宋_GB2312" w:cs="Times New Roman"/>
          <w:color w:val="auto"/>
          <w:kern w:val="0"/>
          <w:sz w:val="24"/>
          <w:szCs w:val="24"/>
          <w:highlight w:val="none"/>
          <w:lang w:val="en-US" w:eastAsia="zh-CN"/>
        </w:rPr>
      </w:pPr>
      <w:r>
        <w:rPr>
          <w:rFonts w:hint="eastAsia" w:ascii="Times New Roman" w:hAnsi="Times New Roman" w:eastAsia="仿宋_GB2312" w:cs="Times New Roman"/>
          <w:b/>
          <w:bCs/>
          <w:color w:val="auto"/>
          <w:kern w:val="0"/>
          <w:sz w:val="24"/>
          <w:szCs w:val="24"/>
          <w:highlight w:val="none"/>
          <w:lang w:val="en-US" w:eastAsia="zh-CN"/>
        </w:rPr>
        <w:t>（二）</w:t>
      </w:r>
      <w:r>
        <w:rPr>
          <w:rFonts w:hint="default" w:ascii="Times New Roman" w:hAnsi="Times New Roman" w:eastAsia="仿宋_GB2312" w:cs="Times New Roman"/>
          <w:b/>
          <w:bCs/>
          <w:color w:val="auto"/>
          <w:kern w:val="0"/>
          <w:sz w:val="24"/>
          <w:szCs w:val="24"/>
          <w:highlight w:val="none"/>
          <w:lang w:val="en-US" w:eastAsia="zh-CN"/>
        </w:rPr>
        <w:t>教育家精神</w:t>
      </w:r>
      <w:r>
        <w:rPr>
          <w:rFonts w:hint="eastAsia" w:ascii="Times New Roman" w:hAnsi="Times New Roman" w:eastAsia="仿宋_GB2312" w:cs="Times New Roman"/>
          <w:b/>
          <w:bCs/>
          <w:color w:val="auto"/>
          <w:kern w:val="0"/>
          <w:sz w:val="24"/>
          <w:szCs w:val="24"/>
          <w:highlight w:val="none"/>
          <w:lang w:val="en-US" w:eastAsia="zh-CN"/>
        </w:rPr>
        <w:t>“</w:t>
      </w:r>
      <w:r>
        <w:rPr>
          <w:rFonts w:hint="default" w:ascii="Times New Roman" w:hAnsi="Times New Roman" w:eastAsia="仿宋_GB2312" w:cs="Times New Roman"/>
          <w:b/>
          <w:bCs/>
          <w:color w:val="auto"/>
          <w:kern w:val="0"/>
          <w:sz w:val="24"/>
          <w:szCs w:val="24"/>
          <w:highlight w:val="none"/>
          <w:lang w:val="en-US" w:eastAsia="zh-CN"/>
        </w:rPr>
        <w:t>我</w:t>
      </w:r>
      <w:r>
        <w:rPr>
          <w:rFonts w:hint="eastAsia" w:ascii="Times New Roman" w:hAnsi="Times New Roman" w:eastAsia="仿宋_GB2312" w:cs="Times New Roman"/>
          <w:b/>
          <w:bCs/>
          <w:color w:val="auto"/>
          <w:kern w:val="0"/>
          <w:sz w:val="24"/>
          <w:szCs w:val="24"/>
          <w:highlight w:val="none"/>
          <w:lang w:val="en-US" w:eastAsia="zh-CN"/>
        </w:rPr>
        <w:t>”</w:t>
      </w:r>
      <w:r>
        <w:rPr>
          <w:rFonts w:hint="default" w:ascii="Times New Roman" w:hAnsi="Times New Roman" w:eastAsia="仿宋_GB2312" w:cs="Times New Roman"/>
          <w:b/>
          <w:bCs/>
          <w:color w:val="auto"/>
          <w:kern w:val="0"/>
          <w:sz w:val="24"/>
          <w:szCs w:val="24"/>
          <w:highlight w:val="none"/>
          <w:lang w:val="en-US" w:eastAsia="zh-CN"/>
        </w:rPr>
        <w:t>践行：</w:t>
      </w:r>
      <w:r>
        <w:rPr>
          <w:rFonts w:hint="eastAsia" w:ascii="Times New Roman" w:hAnsi="Times New Roman" w:eastAsia="仿宋_GB2312" w:cs="Times New Roman"/>
          <w:color w:val="auto"/>
          <w:kern w:val="0"/>
          <w:sz w:val="24"/>
          <w:szCs w:val="24"/>
          <w:highlight w:val="none"/>
          <w:lang w:val="en-US" w:eastAsia="zh-CN"/>
        </w:rPr>
        <w:t>本栏目旨在展现</w:t>
      </w:r>
      <w:r>
        <w:rPr>
          <w:rFonts w:hint="default" w:ascii="Times New Roman" w:hAnsi="Times New Roman" w:eastAsia="仿宋_GB2312" w:cs="Times New Roman"/>
          <w:color w:val="auto"/>
          <w:kern w:val="0"/>
          <w:sz w:val="24"/>
          <w:szCs w:val="24"/>
          <w:highlight w:val="none"/>
          <w:lang w:val="en-US" w:eastAsia="zh-CN"/>
        </w:rPr>
        <w:t>教职员工自身践行教育家精神的具体举措、典型案例、成长收获等</w:t>
      </w:r>
      <w:r>
        <w:rPr>
          <w:rFonts w:hint="eastAsia" w:ascii="Times New Roman" w:hAnsi="Times New Roman" w:eastAsia="仿宋_GB2312" w:cs="Times New Roman"/>
          <w:b/>
          <w:bCs/>
          <w:color w:val="auto"/>
          <w:kern w:val="0"/>
          <w:sz w:val="24"/>
          <w:szCs w:val="24"/>
          <w:highlight w:val="none"/>
          <w:lang w:val="en-US" w:eastAsia="zh-CN"/>
        </w:rPr>
        <w:t>视频</w:t>
      </w:r>
      <w:r>
        <w:rPr>
          <w:rFonts w:hint="default" w:ascii="Times New Roman" w:hAnsi="Times New Roman" w:eastAsia="仿宋_GB2312" w:cs="Times New Roman"/>
          <w:b/>
          <w:bCs/>
          <w:color w:val="auto"/>
          <w:kern w:val="0"/>
          <w:sz w:val="24"/>
          <w:szCs w:val="24"/>
          <w:highlight w:val="none"/>
          <w:lang w:val="en-US" w:eastAsia="zh-CN"/>
        </w:rPr>
        <w:t>内容</w:t>
      </w:r>
      <w:r>
        <w:rPr>
          <w:rFonts w:hint="eastAsia" w:ascii="Times New Roman" w:hAnsi="Times New Roman" w:eastAsia="仿宋_GB2312" w:cs="Times New Roman"/>
          <w:color w:val="auto"/>
          <w:kern w:val="0"/>
          <w:sz w:val="24"/>
          <w:szCs w:val="24"/>
          <w:highlight w:val="none"/>
          <w:lang w:val="en-US" w:eastAsia="zh-CN"/>
        </w:rPr>
        <w:t>（已呈现视频内容供参考），</w:t>
      </w:r>
      <w:r>
        <w:rPr>
          <w:rFonts w:hint="default" w:ascii="Times New Roman" w:hAnsi="Times New Roman" w:eastAsia="仿宋_GB2312" w:cs="Times New Roman"/>
          <w:color w:val="auto"/>
          <w:kern w:val="0"/>
          <w:sz w:val="24"/>
          <w:szCs w:val="24"/>
          <w:highlight w:val="none"/>
          <w:lang w:val="en-US" w:eastAsia="zh-CN"/>
        </w:rPr>
        <w:t>邀请</w:t>
      </w:r>
      <w:r>
        <w:rPr>
          <w:rFonts w:hint="eastAsia" w:ascii="Times New Roman" w:hAnsi="Times New Roman" w:eastAsia="仿宋_GB2312" w:cs="Times New Roman"/>
          <w:color w:val="auto"/>
          <w:kern w:val="0"/>
          <w:sz w:val="24"/>
          <w:szCs w:val="24"/>
          <w:highlight w:val="none"/>
          <w:lang w:val="en-US" w:eastAsia="zh-CN"/>
        </w:rPr>
        <w:t>全校教职员工围绕自身践行教育家精神的具体做法，</w:t>
      </w:r>
      <w:r>
        <w:rPr>
          <w:rFonts w:hint="default" w:ascii="Times New Roman" w:hAnsi="Times New Roman" w:eastAsia="仿宋_GB2312" w:cs="Times New Roman"/>
          <w:color w:val="auto"/>
          <w:kern w:val="0"/>
          <w:sz w:val="24"/>
          <w:szCs w:val="24"/>
          <w:highlight w:val="none"/>
          <w:lang w:val="en-US" w:eastAsia="zh-CN"/>
        </w:rPr>
        <w:t>录制3-5分钟短视频上传展示。视频可通过课堂教学片段、师生互动场景、公益服务实践等多元形式，生动呈现教师在教书育人、科研创新、立德树人</w:t>
      </w:r>
      <w:r>
        <w:rPr>
          <w:rFonts w:hint="eastAsia" w:ascii="Times New Roman" w:hAnsi="Times New Roman" w:eastAsia="仿宋_GB2312" w:cs="Times New Roman"/>
          <w:color w:val="auto"/>
          <w:kern w:val="0"/>
          <w:sz w:val="24"/>
          <w:szCs w:val="24"/>
          <w:highlight w:val="none"/>
          <w:lang w:val="en-US" w:eastAsia="zh-CN"/>
        </w:rPr>
        <w:t>、学生服务</w:t>
      </w:r>
      <w:r>
        <w:rPr>
          <w:rFonts w:hint="default" w:ascii="Times New Roman" w:hAnsi="Times New Roman" w:eastAsia="仿宋_GB2312" w:cs="Times New Roman"/>
          <w:color w:val="auto"/>
          <w:kern w:val="0"/>
          <w:sz w:val="24"/>
          <w:szCs w:val="24"/>
          <w:highlight w:val="none"/>
          <w:lang w:val="en-US" w:eastAsia="zh-CN"/>
        </w:rPr>
        <w:t>等方面的践行成果，</w:t>
      </w:r>
      <w:r>
        <w:rPr>
          <w:rFonts w:hint="eastAsia" w:ascii="Times New Roman" w:hAnsi="Times New Roman" w:eastAsia="仿宋_GB2312" w:cs="Times New Roman"/>
          <w:color w:val="auto"/>
          <w:kern w:val="0"/>
          <w:sz w:val="24"/>
          <w:szCs w:val="24"/>
          <w:highlight w:val="none"/>
          <w:lang w:val="en-US" w:eastAsia="zh-CN"/>
        </w:rPr>
        <w:t>展现学校教职员工在教育家精神的弘扬与践行方面的良好风貌。</w:t>
      </w:r>
      <w:r>
        <w:rPr>
          <w:rFonts w:hint="eastAsia" w:ascii="Times New Roman" w:hAnsi="Times New Roman" w:eastAsia="仿宋_GB2312" w:cs="Times New Roman"/>
          <w:b/>
          <w:bCs/>
          <w:color w:val="auto"/>
          <w:kern w:val="0"/>
          <w:sz w:val="24"/>
          <w:szCs w:val="24"/>
          <w:highlight w:val="none"/>
          <w:lang w:val="en-US" w:eastAsia="zh-CN"/>
        </w:rPr>
        <w:t>视频</w:t>
      </w:r>
      <w:r>
        <w:rPr>
          <w:rFonts w:hint="default" w:ascii="Times New Roman" w:hAnsi="Times New Roman" w:eastAsia="仿宋_GB2312" w:cs="Times New Roman"/>
          <w:b/>
          <w:bCs/>
          <w:color w:val="auto"/>
          <w:kern w:val="0"/>
          <w:sz w:val="24"/>
          <w:szCs w:val="24"/>
          <w:highlight w:val="none"/>
          <w:lang w:val="en-US" w:eastAsia="zh-CN"/>
        </w:rPr>
        <w:t>经审核后集中发表于网页。</w:t>
      </w:r>
    </w:p>
    <w:p w14:paraId="73A33B27">
      <w:pPr>
        <w:keepNext w:val="0"/>
        <w:keepLines w:val="0"/>
        <w:pageBreakBefore w:val="0"/>
        <w:widowControl/>
        <w:kinsoku/>
        <w:wordWrap w:val="0"/>
        <w:overflowPunct/>
        <w:topLinePunct w:val="0"/>
        <w:autoSpaceDE/>
        <w:autoSpaceDN/>
        <w:bidi w:val="0"/>
        <w:adjustRightInd/>
        <w:snapToGrid/>
        <w:spacing w:before="0" w:line="560" w:lineRule="exact"/>
        <w:ind w:firstLine="482" w:firstLineChars="200"/>
        <w:jc w:val="left"/>
        <w:textAlignment w:val="auto"/>
        <w:rPr>
          <w:rFonts w:hint="eastAsia" w:ascii="Times New Roman" w:hAnsi="Times New Roman" w:eastAsia="仿宋_GB2312" w:cs="Times New Roman"/>
          <w:color w:val="auto"/>
          <w:kern w:val="0"/>
          <w:sz w:val="24"/>
          <w:szCs w:val="24"/>
          <w:highlight w:val="none"/>
          <w:lang w:val="en-US" w:eastAsia="zh-CN"/>
        </w:rPr>
      </w:pPr>
      <w:r>
        <w:rPr>
          <w:rFonts w:hint="eastAsia" w:ascii="Times New Roman" w:hAnsi="Times New Roman" w:eastAsia="仿宋_GB2312" w:cs="Times New Roman"/>
          <w:b/>
          <w:bCs/>
          <w:color w:val="auto"/>
          <w:kern w:val="0"/>
          <w:sz w:val="24"/>
          <w:szCs w:val="24"/>
          <w:highlight w:val="none"/>
          <w:lang w:val="en-US" w:eastAsia="zh-CN"/>
        </w:rPr>
        <w:t>（三）</w:t>
      </w:r>
      <w:r>
        <w:rPr>
          <w:rFonts w:hint="default" w:ascii="Times New Roman" w:hAnsi="Times New Roman" w:eastAsia="仿宋_GB2312" w:cs="Times New Roman"/>
          <w:b/>
          <w:bCs/>
          <w:color w:val="auto"/>
          <w:kern w:val="0"/>
          <w:sz w:val="24"/>
          <w:szCs w:val="24"/>
          <w:highlight w:val="none"/>
          <w:lang w:val="en-US" w:eastAsia="zh-CN"/>
        </w:rPr>
        <w:t>教育家精神</w:t>
      </w:r>
      <w:r>
        <w:rPr>
          <w:rFonts w:hint="eastAsia" w:ascii="Times New Roman" w:hAnsi="Times New Roman" w:eastAsia="仿宋_GB2312" w:cs="Times New Roman"/>
          <w:b/>
          <w:bCs/>
          <w:color w:val="auto"/>
          <w:kern w:val="0"/>
          <w:sz w:val="24"/>
          <w:szCs w:val="24"/>
          <w:highlight w:val="none"/>
          <w:lang w:val="en-US" w:eastAsia="zh-CN"/>
        </w:rPr>
        <w:t>“</w:t>
      </w:r>
      <w:r>
        <w:rPr>
          <w:rFonts w:hint="default" w:ascii="Times New Roman" w:hAnsi="Times New Roman" w:eastAsia="仿宋_GB2312" w:cs="Times New Roman"/>
          <w:b/>
          <w:bCs/>
          <w:color w:val="auto"/>
          <w:kern w:val="0"/>
          <w:sz w:val="24"/>
          <w:szCs w:val="24"/>
          <w:highlight w:val="none"/>
          <w:lang w:val="en-US" w:eastAsia="zh-CN"/>
        </w:rPr>
        <w:t>大家谈</w:t>
      </w:r>
      <w:r>
        <w:rPr>
          <w:rFonts w:hint="eastAsia" w:ascii="Times New Roman" w:hAnsi="Times New Roman" w:eastAsia="仿宋_GB2312" w:cs="Times New Roman"/>
          <w:b/>
          <w:bCs/>
          <w:color w:val="auto"/>
          <w:kern w:val="0"/>
          <w:sz w:val="24"/>
          <w:szCs w:val="24"/>
          <w:highlight w:val="none"/>
          <w:lang w:val="en-US" w:eastAsia="zh-CN"/>
        </w:rPr>
        <w:t>”</w:t>
      </w:r>
      <w:r>
        <w:rPr>
          <w:rFonts w:hint="default" w:ascii="Times New Roman" w:hAnsi="Times New Roman" w:eastAsia="仿宋_GB2312" w:cs="Times New Roman"/>
          <w:color w:val="auto"/>
          <w:kern w:val="0"/>
          <w:sz w:val="24"/>
          <w:szCs w:val="24"/>
          <w:highlight w:val="none"/>
          <w:lang w:val="en-US" w:eastAsia="zh-CN"/>
        </w:rPr>
        <w:t>：</w:t>
      </w:r>
      <w:r>
        <w:rPr>
          <w:rFonts w:hint="eastAsia" w:ascii="Times New Roman" w:hAnsi="Times New Roman" w:eastAsia="仿宋_GB2312" w:cs="Times New Roman"/>
          <w:color w:val="auto"/>
          <w:kern w:val="0"/>
          <w:sz w:val="24"/>
          <w:szCs w:val="24"/>
          <w:highlight w:val="none"/>
          <w:lang w:val="en-US" w:eastAsia="zh-CN"/>
        </w:rPr>
        <w:t>本栏目旨在展示教职员工对</w:t>
      </w:r>
      <w:r>
        <w:rPr>
          <w:rFonts w:hint="default" w:ascii="Times New Roman" w:hAnsi="Times New Roman" w:eastAsia="仿宋_GB2312" w:cs="Times New Roman"/>
          <w:color w:val="auto"/>
          <w:kern w:val="0"/>
          <w:sz w:val="24"/>
          <w:szCs w:val="24"/>
          <w:highlight w:val="none"/>
          <w:lang w:val="en-US" w:eastAsia="zh-CN"/>
        </w:rPr>
        <w:t>教育家精神的学习感悟、实践思考、心得体会等</w:t>
      </w:r>
      <w:r>
        <w:rPr>
          <w:rFonts w:hint="default" w:ascii="Times New Roman" w:hAnsi="Times New Roman" w:eastAsia="仿宋_GB2312" w:cs="Times New Roman"/>
          <w:b/>
          <w:bCs/>
          <w:color w:val="auto"/>
          <w:kern w:val="0"/>
          <w:sz w:val="24"/>
          <w:szCs w:val="24"/>
          <w:highlight w:val="none"/>
          <w:lang w:val="en-US" w:eastAsia="zh-CN"/>
        </w:rPr>
        <w:t>文章</w:t>
      </w:r>
      <w:r>
        <w:rPr>
          <w:rFonts w:hint="eastAsia" w:ascii="Times New Roman" w:hAnsi="Times New Roman" w:eastAsia="仿宋_GB2312" w:cs="Times New Roman"/>
          <w:b/>
          <w:bCs/>
          <w:color w:val="auto"/>
          <w:kern w:val="0"/>
          <w:sz w:val="24"/>
          <w:szCs w:val="24"/>
          <w:highlight w:val="none"/>
          <w:lang w:val="en-US" w:eastAsia="zh-CN"/>
        </w:rPr>
        <w:t>内容</w:t>
      </w:r>
      <w:r>
        <w:rPr>
          <w:rFonts w:hint="eastAsia" w:ascii="Times New Roman" w:hAnsi="Times New Roman" w:eastAsia="仿宋_GB2312" w:cs="Times New Roman"/>
          <w:color w:val="auto"/>
          <w:kern w:val="0"/>
          <w:sz w:val="24"/>
          <w:szCs w:val="24"/>
          <w:highlight w:val="none"/>
          <w:lang w:val="en-US" w:eastAsia="zh-CN"/>
        </w:rPr>
        <w:t>（已呈现文章内容供参考）</w:t>
      </w:r>
      <w:r>
        <w:rPr>
          <w:rFonts w:hint="default" w:ascii="Times New Roman" w:hAnsi="Times New Roman" w:eastAsia="仿宋_GB2312" w:cs="Times New Roman"/>
          <w:color w:val="auto"/>
          <w:kern w:val="0"/>
          <w:sz w:val="24"/>
          <w:szCs w:val="24"/>
          <w:highlight w:val="none"/>
          <w:lang w:val="en-US" w:eastAsia="zh-CN"/>
        </w:rPr>
        <w:t>，面向全体</w:t>
      </w:r>
      <w:r>
        <w:rPr>
          <w:rFonts w:hint="eastAsia" w:ascii="Times New Roman" w:hAnsi="Times New Roman" w:eastAsia="仿宋_GB2312" w:cs="Times New Roman"/>
          <w:color w:val="auto"/>
          <w:kern w:val="0"/>
          <w:sz w:val="24"/>
          <w:szCs w:val="24"/>
          <w:highlight w:val="none"/>
          <w:lang w:val="en-US" w:eastAsia="zh-CN"/>
        </w:rPr>
        <w:t>教职员工进行文章</w:t>
      </w:r>
      <w:r>
        <w:rPr>
          <w:rFonts w:hint="default" w:ascii="Times New Roman" w:hAnsi="Times New Roman" w:eastAsia="仿宋_GB2312" w:cs="Times New Roman"/>
          <w:color w:val="auto"/>
          <w:kern w:val="0"/>
          <w:sz w:val="24"/>
          <w:szCs w:val="24"/>
          <w:highlight w:val="none"/>
          <w:lang w:val="en-US" w:eastAsia="zh-CN"/>
        </w:rPr>
        <w:t>征集</w:t>
      </w:r>
      <w:r>
        <w:rPr>
          <w:rFonts w:hint="eastAsia" w:ascii="Times New Roman" w:hAnsi="Times New Roman" w:eastAsia="仿宋_GB2312" w:cs="Times New Roman"/>
          <w:color w:val="auto"/>
          <w:kern w:val="0"/>
          <w:sz w:val="24"/>
          <w:szCs w:val="24"/>
          <w:highlight w:val="none"/>
          <w:lang w:val="en-US" w:eastAsia="zh-CN"/>
        </w:rPr>
        <w:t>，可</w:t>
      </w:r>
      <w:r>
        <w:rPr>
          <w:rFonts w:hint="default" w:ascii="Times New Roman" w:hAnsi="Times New Roman" w:eastAsia="仿宋_GB2312" w:cs="Times New Roman"/>
          <w:color w:val="auto"/>
          <w:kern w:val="0"/>
          <w:sz w:val="24"/>
          <w:szCs w:val="24"/>
          <w:highlight w:val="none"/>
          <w:lang w:val="en-US" w:eastAsia="zh-CN"/>
        </w:rPr>
        <w:t>结合教育教学实际，展现对教育家精神的个性化理解</w:t>
      </w:r>
      <w:r>
        <w:rPr>
          <w:rFonts w:hint="eastAsia" w:ascii="Times New Roman" w:hAnsi="Times New Roman" w:eastAsia="仿宋_GB2312" w:cs="Times New Roman"/>
          <w:color w:val="auto"/>
          <w:kern w:val="0"/>
          <w:sz w:val="24"/>
          <w:szCs w:val="24"/>
          <w:highlight w:val="none"/>
          <w:lang w:val="en-US" w:eastAsia="zh-CN"/>
        </w:rPr>
        <w:t>及做法</w:t>
      </w:r>
      <w:r>
        <w:rPr>
          <w:rFonts w:hint="default" w:ascii="Times New Roman" w:hAnsi="Times New Roman" w:eastAsia="仿宋_GB2312" w:cs="Times New Roman"/>
          <w:color w:val="auto"/>
          <w:kern w:val="0"/>
          <w:sz w:val="24"/>
          <w:szCs w:val="24"/>
          <w:highlight w:val="none"/>
          <w:lang w:val="en-US" w:eastAsia="zh-CN"/>
        </w:rPr>
        <w:t>，形成思想碰撞、共同提升的良好氛围。</w:t>
      </w:r>
      <w:r>
        <w:rPr>
          <w:rFonts w:hint="eastAsia" w:ascii="Times New Roman" w:hAnsi="Times New Roman" w:eastAsia="仿宋_GB2312" w:cs="Times New Roman"/>
          <w:b/>
          <w:bCs/>
          <w:color w:val="auto"/>
          <w:kern w:val="0"/>
          <w:sz w:val="24"/>
          <w:szCs w:val="24"/>
          <w:highlight w:val="none"/>
          <w:lang w:val="en-US" w:eastAsia="zh-CN"/>
        </w:rPr>
        <w:t>文章</w:t>
      </w:r>
      <w:r>
        <w:rPr>
          <w:rFonts w:hint="default" w:ascii="Times New Roman" w:hAnsi="Times New Roman" w:eastAsia="仿宋_GB2312" w:cs="Times New Roman"/>
          <w:b/>
          <w:bCs/>
          <w:color w:val="auto"/>
          <w:kern w:val="0"/>
          <w:sz w:val="24"/>
          <w:szCs w:val="24"/>
          <w:highlight w:val="none"/>
          <w:lang w:val="en-US" w:eastAsia="zh-CN"/>
        </w:rPr>
        <w:t>经审核后集中发表于网页</w:t>
      </w:r>
      <w:r>
        <w:rPr>
          <w:rFonts w:hint="eastAsia" w:ascii="Times New Roman" w:hAnsi="Times New Roman" w:eastAsia="仿宋_GB2312" w:cs="Times New Roman"/>
          <w:b/>
          <w:bCs/>
          <w:color w:val="auto"/>
          <w:kern w:val="0"/>
          <w:sz w:val="24"/>
          <w:szCs w:val="24"/>
          <w:highlight w:val="none"/>
          <w:lang w:val="en-US" w:eastAsia="zh-CN"/>
        </w:rPr>
        <w:t>。</w:t>
      </w:r>
    </w:p>
    <w:p w14:paraId="78860AE2">
      <w:pPr>
        <w:keepNext w:val="0"/>
        <w:keepLines w:val="0"/>
        <w:pageBreakBefore w:val="0"/>
        <w:widowControl/>
        <w:numPr>
          <w:ilvl w:val="0"/>
          <w:numId w:val="0"/>
        </w:numPr>
        <w:kinsoku/>
        <w:wordWrap/>
        <w:overflowPunct/>
        <w:topLinePunct w:val="0"/>
        <w:autoSpaceDE/>
        <w:autoSpaceDN/>
        <w:bidi w:val="0"/>
        <w:adjustRightInd/>
        <w:snapToGrid/>
        <w:spacing w:before="0" w:line="560" w:lineRule="exact"/>
        <w:ind w:firstLine="560" w:firstLineChars="200"/>
        <w:textAlignment w:val="auto"/>
        <w:rPr>
          <w:rFonts w:hint="eastAsia" w:ascii="黑体" w:hAnsi="黑体" w:eastAsia="黑体" w:cs="黑体"/>
          <w:bCs/>
          <w:color w:val="auto"/>
          <w:kern w:val="0"/>
          <w:sz w:val="28"/>
          <w:szCs w:val="28"/>
          <w:highlight w:val="none"/>
          <w:lang w:val="en-US" w:eastAsia="zh-CN"/>
        </w:rPr>
      </w:pPr>
      <w:r>
        <w:rPr>
          <w:rFonts w:hint="eastAsia" w:ascii="黑体" w:hAnsi="黑体" w:eastAsia="黑体" w:cs="黑体"/>
          <w:bCs/>
          <w:color w:val="auto"/>
          <w:kern w:val="0"/>
          <w:sz w:val="28"/>
          <w:szCs w:val="28"/>
          <w:highlight w:val="none"/>
          <w:lang w:val="en-US" w:eastAsia="zh-CN"/>
        </w:rPr>
        <w:t>五、师德警示教育</w:t>
      </w:r>
    </w:p>
    <w:p w14:paraId="171CEAFD">
      <w:pPr>
        <w:keepNext w:val="0"/>
        <w:keepLines w:val="0"/>
        <w:pageBreakBefore w:val="0"/>
        <w:widowControl/>
        <w:kinsoku/>
        <w:wordWrap w:val="0"/>
        <w:overflowPunct/>
        <w:topLinePunct w:val="0"/>
        <w:autoSpaceDE/>
        <w:autoSpaceDN/>
        <w:bidi w:val="0"/>
        <w:adjustRightInd/>
        <w:snapToGrid/>
        <w:spacing w:before="0" w:line="560" w:lineRule="exact"/>
        <w:ind w:firstLine="480" w:firstLineChars="200"/>
        <w:jc w:val="left"/>
        <w:textAlignment w:val="auto"/>
        <w:rPr>
          <w:rFonts w:hint="default" w:ascii="Times New Roman" w:hAnsi="Times New Roman" w:eastAsia="仿宋_GB2312" w:cs="Times New Roman"/>
          <w:color w:val="auto"/>
          <w:kern w:val="0"/>
          <w:sz w:val="24"/>
          <w:szCs w:val="24"/>
          <w:highlight w:val="none"/>
          <w:lang w:val="en-US" w:eastAsia="zh-CN"/>
        </w:rPr>
      </w:pPr>
      <w:r>
        <w:rPr>
          <w:rFonts w:hint="eastAsia" w:ascii="Times New Roman" w:hAnsi="Times New Roman" w:eastAsia="仿宋_GB2312" w:cs="Times New Roman"/>
          <w:color w:val="auto"/>
          <w:kern w:val="0"/>
          <w:sz w:val="24"/>
          <w:szCs w:val="24"/>
          <w:highlight w:val="none"/>
          <w:lang w:val="en-US" w:eastAsia="zh-CN"/>
        </w:rPr>
        <w:t>集中发布教育部公开曝光的违反教师职业行为十项准则典型案例及相关警示素材，涵盖学术不端、使用低俗不雅方式授课、发布和转发错误言论、不正当关系问题等各类师德失范行为。警示案例突出纪律红线与底线要求，引导教职员工以案为鉴、警钟长鸣，筑牢师德师风思想防线。</w:t>
      </w:r>
    </w:p>
    <w:p w14:paraId="5B941047">
      <w:pPr>
        <w:keepNext w:val="0"/>
        <w:keepLines w:val="0"/>
        <w:pageBreakBefore w:val="0"/>
        <w:widowControl/>
        <w:numPr>
          <w:ilvl w:val="0"/>
          <w:numId w:val="0"/>
        </w:numPr>
        <w:kinsoku/>
        <w:wordWrap/>
        <w:overflowPunct/>
        <w:topLinePunct w:val="0"/>
        <w:autoSpaceDE/>
        <w:autoSpaceDN/>
        <w:bidi w:val="0"/>
        <w:adjustRightInd/>
        <w:snapToGrid/>
        <w:spacing w:before="0" w:line="560" w:lineRule="exact"/>
        <w:ind w:firstLine="560" w:firstLineChars="200"/>
        <w:textAlignment w:val="auto"/>
        <w:rPr>
          <w:rFonts w:hint="default" w:ascii="黑体" w:hAnsi="黑体" w:eastAsia="黑体" w:cs="黑体"/>
          <w:bCs/>
          <w:color w:val="auto"/>
          <w:kern w:val="0"/>
          <w:sz w:val="28"/>
          <w:szCs w:val="28"/>
          <w:highlight w:val="none"/>
          <w:lang w:val="en-US" w:eastAsia="zh-CN"/>
        </w:rPr>
      </w:pPr>
      <w:r>
        <w:rPr>
          <w:rFonts w:hint="eastAsia" w:ascii="黑体" w:hAnsi="黑体" w:eastAsia="黑体" w:cs="黑体"/>
          <w:bCs/>
          <w:color w:val="auto"/>
          <w:kern w:val="0"/>
          <w:sz w:val="28"/>
          <w:szCs w:val="28"/>
          <w:highlight w:val="none"/>
          <w:lang w:val="en-US" w:eastAsia="zh-CN"/>
        </w:rPr>
        <w:t>六、学习资料</w:t>
      </w:r>
    </w:p>
    <w:p w14:paraId="3176F612">
      <w:pPr>
        <w:keepNext w:val="0"/>
        <w:keepLines w:val="0"/>
        <w:pageBreakBefore w:val="0"/>
        <w:widowControl/>
        <w:kinsoku/>
        <w:wordWrap w:val="0"/>
        <w:overflowPunct/>
        <w:topLinePunct w:val="0"/>
        <w:autoSpaceDE/>
        <w:autoSpaceDN/>
        <w:bidi w:val="0"/>
        <w:adjustRightInd/>
        <w:snapToGrid/>
        <w:spacing w:before="0" w:line="560" w:lineRule="exact"/>
        <w:ind w:firstLine="480" w:firstLineChars="200"/>
        <w:jc w:val="left"/>
        <w:textAlignment w:val="auto"/>
        <w:rPr>
          <w:rFonts w:hint="default" w:ascii="Times New Roman" w:hAnsi="Times New Roman" w:eastAsia="仿宋_GB2312" w:cs="Times New Roman"/>
          <w:color w:val="auto"/>
          <w:kern w:val="0"/>
          <w:sz w:val="24"/>
          <w:szCs w:val="24"/>
          <w:highlight w:val="none"/>
          <w:lang w:val="en-US" w:eastAsia="zh-CN"/>
        </w:rPr>
      </w:pPr>
      <w:r>
        <w:rPr>
          <w:rFonts w:hint="default" w:ascii="Times New Roman" w:hAnsi="Times New Roman" w:eastAsia="仿宋_GB2312" w:cs="Times New Roman"/>
          <w:color w:val="auto"/>
          <w:kern w:val="0"/>
          <w:sz w:val="24"/>
          <w:szCs w:val="24"/>
          <w:highlight w:val="none"/>
          <w:lang w:val="en-US" w:eastAsia="zh-CN"/>
        </w:rPr>
        <w:t>整合《习近平总书记关于师德师风的重要论述摘编》</w:t>
      </w:r>
      <w:r>
        <w:rPr>
          <w:rFonts w:hint="eastAsia" w:ascii="Times New Roman" w:hAnsi="Times New Roman" w:eastAsia="仿宋_GB2312" w:cs="Times New Roman"/>
          <w:color w:val="auto"/>
          <w:kern w:val="0"/>
          <w:sz w:val="24"/>
          <w:szCs w:val="24"/>
          <w:highlight w:val="none"/>
          <w:lang w:val="en-US" w:eastAsia="zh-CN"/>
        </w:rPr>
        <w:t>《教育强国建设规划纲要（2024—2035年）》《中共中央 国务院关于弘扬教育家精神加强新时代高素质专业化教师队伍建设的意见》</w:t>
      </w:r>
      <w:r>
        <w:rPr>
          <w:rFonts w:hint="default" w:ascii="Times New Roman" w:hAnsi="Times New Roman" w:eastAsia="仿宋_GB2312" w:cs="Times New Roman"/>
          <w:color w:val="auto"/>
          <w:kern w:val="0"/>
          <w:sz w:val="24"/>
          <w:szCs w:val="24"/>
          <w:highlight w:val="none"/>
          <w:lang w:val="en-US" w:eastAsia="zh-CN"/>
        </w:rPr>
        <w:t>《新时代高校教师职业行为十项准则》等学习资料，方便</w:t>
      </w:r>
      <w:r>
        <w:rPr>
          <w:rFonts w:hint="eastAsia" w:ascii="Times New Roman" w:hAnsi="Times New Roman" w:eastAsia="仿宋_GB2312" w:cs="Times New Roman"/>
          <w:color w:val="auto"/>
          <w:kern w:val="0"/>
          <w:sz w:val="24"/>
          <w:szCs w:val="24"/>
          <w:highlight w:val="none"/>
          <w:lang w:val="en-US" w:eastAsia="zh-CN"/>
        </w:rPr>
        <w:t>教职员工</w:t>
      </w:r>
      <w:r>
        <w:rPr>
          <w:rFonts w:hint="default" w:ascii="Times New Roman" w:hAnsi="Times New Roman" w:eastAsia="仿宋_GB2312" w:cs="Times New Roman"/>
          <w:color w:val="auto"/>
          <w:kern w:val="0"/>
          <w:sz w:val="24"/>
          <w:szCs w:val="24"/>
          <w:highlight w:val="none"/>
          <w:lang w:val="en-US" w:eastAsia="zh-CN"/>
        </w:rPr>
        <w:t>系统学习师德建设相关政策要求与理论知识，为师德修养提升提供坚实的资料支撑。</w:t>
      </w:r>
    </w:p>
    <w:p w14:paraId="76E7C10B">
      <w:pPr>
        <w:keepNext w:val="0"/>
        <w:keepLines w:val="0"/>
        <w:pageBreakBefore w:val="0"/>
        <w:widowControl/>
        <w:kinsoku/>
        <w:wordWrap w:val="0"/>
        <w:overflowPunct/>
        <w:topLinePunct w:val="0"/>
        <w:autoSpaceDE/>
        <w:autoSpaceDN/>
        <w:bidi w:val="0"/>
        <w:adjustRightInd/>
        <w:snapToGrid/>
        <w:spacing w:before="0" w:line="560" w:lineRule="exact"/>
        <w:ind w:firstLine="480" w:firstLineChars="200"/>
        <w:jc w:val="left"/>
        <w:textAlignment w:val="auto"/>
        <w:rPr>
          <w:rFonts w:hint="default" w:ascii="Times New Roman" w:hAnsi="Times New Roman" w:eastAsia="仿宋_GB2312" w:cs="Times New Roman"/>
          <w:color w:val="auto"/>
          <w:kern w:val="0"/>
          <w:sz w:val="24"/>
          <w:szCs w:val="24"/>
          <w:highlight w:val="none"/>
          <w:lang w:val="en-US" w:eastAsia="zh-CN"/>
        </w:rPr>
      </w:pPr>
      <w:r>
        <w:rPr>
          <w:rFonts w:hint="default" w:ascii="Times New Roman" w:hAnsi="Times New Roman" w:eastAsia="仿宋_GB2312" w:cs="Times New Roman"/>
          <w:color w:val="auto"/>
          <w:kern w:val="0"/>
          <w:sz w:val="24"/>
          <w:szCs w:val="24"/>
          <w:highlight w:val="none"/>
          <w:lang w:val="en-US" w:eastAsia="zh-CN"/>
        </w:rPr>
        <w:t>该专题页面将持续优化更新，通过“动态展示+互动参与+常态学习”的多元功能设计，构建全方位、立体化的师德培训线上阵地，助力</w:t>
      </w:r>
      <w:r>
        <w:rPr>
          <w:rFonts w:hint="eastAsia" w:ascii="Times New Roman" w:hAnsi="Times New Roman" w:eastAsia="仿宋_GB2312" w:cs="Times New Roman"/>
          <w:color w:val="auto"/>
          <w:kern w:val="0"/>
          <w:sz w:val="24"/>
          <w:szCs w:val="24"/>
          <w:highlight w:val="none"/>
          <w:lang w:val="en-US" w:eastAsia="zh-CN"/>
        </w:rPr>
        <w:t>学校</w:t>
      </w:r>
      <w:r>
        <w:rPr>
          <w:rFonts w:hint="default" w:ascii="Times New Roman" w:hAnsi="Times New Roman" w:eastAsia="仿宋_GB2312" w:cs="Times New Roman"/>
          <w:color w:val="auto"/>
          <w:kern w:val="0"/>
          <w:sz w:val="24"/>
          <w:szCs w:val="24"/>
          <w:highlight w:val="none"/>
          <w:lang w:val="en-US" w:eastAsia="zh-CN"/>
        </w:rPr>
        <w:t>教师队伍师德师风建设常态化、长效化发展</w:t>
      </w:r>
      <w:r>
        <w:rPr>
          <w:rFonts w:hint="eastAsia" w:ascii="Times New Roman" w:hAnsi="Times New Roman" w:eastAsia="仿宋_GB2312" w:cs="Times New Roman"/>
          <w:color w:val="auto"/>
          <w:kern w:val="0"/>
          <w:sz w:val="24"/>
          <w:szCs w:val="24"/>
          <w:highlight w:val="none"/>
          <w:lang w:val="en-US" w:eastAsia="zh-CN"/>
        </w:rPr>
        <w:t>，加快打造一支政治坚定、师德高尚、业务精湛、作风优良的高素质干部教师队伍，为学校教育事业高质量发展提供坚实保障</w:t>
      </w:r>
      <w:r>
        <w:rPr>
          <w:rFonts w:hint="default" w:ascii="Times New Roman" w:hAnsi="Times New Roman" w:eastAsia="仿宋_GB2312" w:cs="Times New Roman"/>
          <w:color w:val="auto"/>
          <w:kern w:val="0"/>
          <w:sz w:val="24"/>
          <w:szCs w:val="24"/>
          <w:highlight w:val="none"/>
          <w:lang w:val="en-US" w:eastAsia="zh-CN"/>
        </w:rPr>
        <w:t>。</w:t>
      </w:r>
    </w:p>
    <w:p w14:paraId="000B5B8D">
      <w:pPr>
        <w:keepNext w:val="0"/>
        <w:keepLines w:val="0"/>
        <w:pageBreakBefore w:val="0"/>
        <w:widowControl/>
        <w:numPr>
          <w:ilvl w:val="0"/>
          <w:numId w:val="0"/>
        </w:numPr>
        <w:kinsoku/>
        <w:wordWrap/>
        <w:overflowPunct/>
        <w:topLinePunct w:val="0"/>
        <w:autoSpaceDE/>
        <w:autoSpaceDN/>
        <w:bidi w:val="0"/>
        <w:adjustRightInd/>
        <w:snapToGrid/>
        <w:spacing w:before="0" w:line="560" w:lineRule="exact"/>
        <w:ind w:firstLine="560" w:firstLineChars="200"/>
        <w:textAlignment w:val="auto"/>
        <w:rPr>
          <w:rFonts w:hint="default" w:ascii="黑体" w:hAnsi="黑体" w:eastAsia="黑体" w:cs="黑体"/>
          <w:bCs/>
          <w:color w:val="auto"/>
          <w:kern w:val="0"/>
          <w:sz w:val="28"/>
          <w:szCs w:val="28"/>
          <w:highlight w:val="none"/>
          <w:lang w:val="en-US" w:eastAsia="zh-CN"/>
        </w:rPr>
      </w:pPr>
      <w:r>
        <w:rPr>
          <w:rFonts w:hint="eastAsia" w:ascii="黑体" w:hAnsi="黑体" w:eastAsia="黑体" w:cs="黑体"/>
          <w:bCs/>
          <w:color w:val="auto"/>
          <w:kern w:val="0"/>
          <w:sz w:val="28"/>
          <w:szCs w:val="28"/>
          <w:highlight w:val="none"/>
          <w:lang w:val="en-US" w:eastAsia="zh-CN"/>
        </w:rPr>
        <w:t>七、其他</w:t>
      </w:r>
    </w:p>
    <w:p w14:paraId="709698E7">
      <w:pPr>
        <w:keepNext w:val="0"/>
        <w:keepLines w:val="0"/>
        <w:pageBreakBefore w:val="0"/>
        <w:widowControl/>
        <w:kinsoku/>
        <w:wordWrap w:val="0"/>
        <w:overflowPunct/>
        <w:topLinePunct w:val="0"/>
        <w:autoSpaceDE/>
        <w:autoSpaceDN/>
        <w:bidi w:val="0"/>
        <w:adjustRightInd/>
        <w:snapToGrid/>
        <w:spacing w:before="0" w:line="560" w:lineRule="exact"/>
        <w:ind w:firstLine="480" w:firstLineChars="200"/>
        <w:jc w:val="left"/>
        <w:textAlignment w:val="auto"/>
        <w:rPr>
          <w:rFonts w:hint="eastAsia" w:ascii="Times New Roman" w:hAnsi="Times New Roman" w:eastAsia="仿宋_GB2312" w:cs="Times New Roman"/>
          <w:color w:val="auto"/>
          <w:kern w:val="0"/>
          <w:sz w:val="24"/>
          <w:szCs w:val="24"/>
          <w:highlight w:val="none"/>
          <w:lang w:val="en-US" w:eastAsia="zh-CN"/>
        </w:rPr>
      </w:pPr>
      <w:r>
        <w:rPr>
          <w:rFonts w:hint="eastAsia" w:ascii="Times New Roman" w:hAnsi="Times New Roman" w:eastAsia="仿宋_GB2312" w:cs="Times New Roman"/>
          <w:color w:val="auto"/>
          <w:kern w:val="0"/>
          <w:sz w:val="24"/>
          <w:szCs w:val="24"/>
          <w:highlight w:val="none"/>
          <w:lang w:val="en-US" w:eastAsia="zh-CN"/>
        </w:rPr>
        <w:t>关于专题页面视频及文章上传相关问题，如有疑问，可与中国教育干部网络学院联系。</w:t>
      </w:r>
    </w:p>
    <w:p w14:paraId="13FBD310">
      <w:pPr>
        <w:keepNext w:val="0"/>
        <w:keepLines w:val="0"/>
        <w:pageBreakBefore w:val="0"/>
        <w:widowControl/>
        <w:kinsoku/>
        <w:wordWrap w:val="0"/>
        <w:overflowPunct/>
        <w:topLinePunct w:val="0"/>
        <w:autoSpaceDE/>
        <w:autoSpaceDN/>
        <w:bidi w:val="0"/>
        <w:adjustRightInd/>
        <w:snapToGrid/>
        <w:spacing w:before="0" w:line="560" w:lineRule="exact"/>
        <w:ind w:firstLine="480" w:firstLineChars="200"/>
        <w:jc w:val="left"/>
        <w:textAlignment w:val="auto"/>
        <w:rPr>
          <w:rFonts w:hint="eastAsia" w:ascii="Times New Roman" w:hAnsi="Times New Roman" w:eastAsia="仿宋_GB2312" w:cs="Times New Roman"/>
          <w:color w:val="auto"/>
          <w:kern w:val="0"/>
          <w:sz w:val="24"/>
          <w:szCs w:val="24"/>
          <w:highlight w:val="none"/>
          <w:lang w:val="en-US" w:eastAsia="zh-CN"/>
        </w:rPr>
      </w:pPr>
      <w:r>
        <w:rPr>
          <w:rFonts w:hint="eastAsia" w:ascii="Times New Roman" w:hAnsi="Times New Roman" w:eastAsia="仿宋_GB2312" w:cs="Times New Roman"/>
          <w:color w:val="auto"/>
          <w:kern w:val="0"/>
          <w:sz w:val="24"/>
          <w:szCs w:val="24"/>
          <w:highlight w:val="none"/>
          <w:lang w:val="en-US" w:eastAsia="zh-CN"/>
        </w:rPr>
        <w:t xml:space="preserve">联系人：董老师 </w:t>
      </w:r>
    </w:p>
    <w:p w14:paraId="438F7279">
      <w:pPr>
        <w:keepNext w:val="0"/>
        <w:keepLines w:val="0"/>
        <w:pageBreakBefore w:val="0"/>
        <w:widowControl/>
        <w:kinsoku/>
        <w:wordWrap w:val="0"/>
        <w:overflowPunct/>
        <w:topLinePunct w:val="0"/>
        <w:autoSpaceDE/>
        <w:autoSpaceDN/>
        <w:bidi w:val="0"/>
        <w:adjustRightInd/>
        <w:snapToGrid/>
        <w:spacing w:before="0" w:line="560" w:lineRule="exact"/>
        <w:ind w:firstLine="480" w:firstLineChars="200"/>
        <w:jc w:val="left"/>
        <w:textAlignment w:val="auto"/>
        <w:rPr>
          <w:rFonts w:hint="default" w:ascii="Times New Roman" w:hAnsi="Times New Roman" w:eastAsia="仿宋_GB2312" w:cs="Times New Roman"/>
          <w:color w:val="auto"/>
          <w:kern w:val="0"/>
          <w:sz w:val="24"/>
          <w:szCs w:val="24"/>
          <w:highlight w:val="none"/>
          <w:lang w:val="en-US" w:eastAsia="zh-CN"/>
        </w:rPr>
      </w:pPr>
      <w:r>
        <w:rPr>
          <w:rFonts w:hint="default" w:ascii="Times New Roman" w:hAnsi="Times New Roman" w:eastAsia="仿宋_GB2312" w:cs="Times New Roman"/>
          <w:color w:val="auto"/>
          <w:kern w:val="0"/>
          <w:sz w:val="24"/>
          <w:szCs w:val="24"/>
          <w:highlight w:val="none"/>
          <w:lang w:val="en-US" w:eastAsia="zh-CN"/>
        </w:rPr>
        <w:t>电  话：13810653946</w:t>
      </w:r>
    </w:p>
    <w:p w14:paraId="374E0E13">
      <w:pPr>
        <w:keepNext w:val="0"/>
        <w:keepLines w:val="0"/>
        <w:pageBreakBefore w:val="0"/>
        <w:widowControl/>
        <w:kinsoku/>
        <w:wordWrap w:val="0"/>
        <w:overflowPunct/>
        <w:topLinePunct w:val="0"/>
        <w:autoSpaceDE/>
        <w:autoSpaceDN/>
        <w:bidi w:val="0"/>
        <w:adjustRightInd/>
        <w:snapToGrid/>
        <w:spacing w:before="0" w:line="560" w:lineRule="exact"/>
        <w:ind w:firstLine="480" w:firstLineChars="200"/>
        <w:jc w:val="left"/>
        <w:textAlignment w:val="auto"/>
        <w:rPr>
          <w:rFonts w:hint="default" w:ascii="Times New Roman" w:hAnsi="Times New Roman" w:eastAsia="仿宋_GB2312" w:cs="Times New Roman"/>
          <w:color w:val="auto"/>
          <w:kern w:val="0"/>
          <w:sz w:val="24"/>
          <w:szCs w:val="24"/>
          <w:highlight w:val="none"/>
          <w:lang w:val="en-US" w:eastAsia="zh-CN"/>
        </w:rPr>
      </w:pPr>
      <w:r>
        <w:rPr>
          <w:rFonts w:hint="default" w:ascii="Times New Roman" w:hAnsi="Times New Roman" w:eastAsia="仿宋_GB2312" w:cs="Times New Roman"/>
          <w:color w:val="auto"/>
          <w:kern w:val="0"/>
          <w:sz w:val="24"/>
          <w:szCs w:val="24"/>
          <w:highlight w:val="none"/>
          <w:lang w:val="en-US" w:eastAsia="zh-CN"/>
        </w:rPr>
        <w:t>邮  箱：</w:t>
      </w:r>
      <w:r>
        <w:rPr>
          <w:rFonts w:hint="default" w:ascii="Times New Roman" w:hAnsi="Times New Roman" w:eastAsia="仿宋_GB2312" w:cs="Times New Roman"/>
          <w:color w:val="auto"/>
          <w:kern w:val="0"/>
          <w:sz w:val="24"/>
          <w:szCs w:val="24"/>
          <w:highlight w:val="none"/>
          <w:lang w:val="en-US" w:eastAsia="zh-CN"/>
        </w:rPr>
        <w:fldChar w:fldCharType="begin"/>
      </w:r>
      <w:r>
        <w:rPr>
          <w:rFonts w:hint="default" w:ascii="Times New Roman" w:hAnsi="Times New Roman" w:eastAsia="仿宋_GB2312" w:cs="Times New Roman"/>
          <w:color w:val="auto"/>
          <w:kern w:val="0"/>
          <w:sz w:val="24"/>
          <w:szCs w:val="24"/>
          <w:highlight w:val="none"/>
          <w:lang w:val="en-US" w:eastAsia="zh-CN"/>
        </w:rPr>
        <w:instrText xml:space="preserve"> HYPERLINK "mailto:dongfenghui@enaea.edu.cn" </w:instrText>
      </w:r>
      <w:r>
        <w:rPr>
          <w:rFonts w:hint="default" w:ascii="Times New Roman" w:hAnsi="Times New Roman" w:eastAsia="仿宋_GB2312" w:cs="Times New Roman"/>
          <w:color w:val="auto"/>
          <w:kern w:val="0"/>
          <w:sz w:val="24"/>
          <w:szCs w:val="24"/>
          <w:highlight w:val="none"/>
          <w:lang w:val="en-US" w:eastAsia="zh-CN"/>
        </w:rPr>
        <w:fldChar w:fldCharType="separate"/>
      </w:r>
      <w:r>
        <w:rPr>
          <w:rStyle w:val="4"/>
          <w:rFonts w:hint="default" w:ascii="Times New Roman" w:hAnsi="Times New Roman" w:eastAsia="仿宋_GB2312" w:cs="Times New Roman"/>
          <w:color w:val="auto"/>
          <w:kern w:val="0"/>
          <w:sz w:val="24"/>
          <w:szCs w:val="24"/>
          <w:highlight w:val="none"/>
          <w:lang w:val="en-US" w:eastAsia="zh-CN"/>
        </w:rPr>
        <w:t>dongfenghui@enaea.edu.cn</w:t>
      </w:r>
      <w:r>
        <w:rPr>
          <w:rFonts w:hint="default" w:ascii="Times New Roman" w:hAnsi="Times New Roman" w:eastAsia="仿宋_GB2312" w:cs="Times New Roman"/>
          <w:color w:val="auto"/>
          <w:kern w:val="0"/>
          <w:sz w:val="24"/>
          <w:szCs w:val="24"/>
          <w:highlight w:val="none"/>
          <w:lang w:val="en-US" w:eastAsia="zh-CN"/>
        </w:rPr>
        <w:fldChar w:fldCharType="end"/>
      </w:r>
    </w:p>
    <w:p w14:paraId="5D405D8A"/>
    <w:p w14:paraId="35E0DEF2">
      <w:bookmarkStart w:id="0" w:name="_GoBack"/>
      <w:bookmarkEnd w:id="0"/>
    </w:p>
    <w:sectPr>
      <w:pgSz w:w="11910" w:h="16850"/>
      <w:pgMar w:top="1432" w:right="1195" w:bottom="1545" w:left="1445" w:header="0" w:footer="1277" w:gutter="0"/>
      <w:pgNumType w:fmt="decimal"/>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00000000000000000"/>
    <w:charset w:val="86"/>
    <w:family w:val="auto"/>
    <w:pitch w:val="default"/>
    <w:sig w:usb0="A00002BF" w:usb1="184F6CFA" w:usb2="00000012"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76C539C"/>
    <w:rsid w:val="076C539C"/>
    <w:rsid w:val="0F3C5E2B"/>
    <w:rsid w:val="1FA8259E"/>
    <w:rsid w:val="25295DB7"/>
    <w:rsid w:val="2CF5455B"/>
    <w:rsid w:val="3A134CF7"/>
    <w:rsid w:val="47C4245A"/>
    <w:rsid w:val="4CCA607B"/>
    <w:rsid w:val="4D6D0A66"/>
    <w:rsid w:val="51C06122"/>
    <w:rsid w:val="6538682F"/>
    <w:rsid w:val="706563F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uiPriority w:val="0"/>
    <w:tblPr>
      <w:tblCellMar>
        <w:top w:w="0" w:type="dxa"/>
        <w:left w:w="108" w:type="dxa"/>
        <w:bottom w:w="0" w:type="dxa"/>
        <w:right w:w="108" w:type="dxa"/>
      </w:tblCellMar>
    </w:tblPr>
  </w:style>
  <w:style w:type="character" w:styleId="4">
    <w:name w:val="Hyperlink"/>
    <w:qFormat/>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0</TotalTime>
  <ScaleCrop>false</ScaleCrop>
  <LinksUpToDate>false</LinksUpToDate>
  <CharactersWithSpaces>0</CharactersWithSpaces>
  <Application>WPS Office_12.1.0.25860_F1E327BC-269C-435d-A152-05C5408002CA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2026-05-14T07:13:00Z</dcterms:created>
  <dc:creator>小象</dc:creator>
  <cp:lastModifiedBy>小象</cp:lastModifiedBy>
  <dcterms:modified xsi:type="dcterms:W3CDTF">2026-05-14T07:13:46Z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2052-12.1.0.25860</vt:lpwstr>
  </property>
  <property fmtid="{D5CDD505-2E9C-101B-9397-08002B2CF9AE}" pid="3" name="ICV">
    <vt:lpwstr>7DA67ADB77E645648150FB83B9728532_11</vt:lpwstr>
  </property>
  <property fmtid="{D5CDD505-2E9C-101B-9397-08002B2CF9AE}" pid="4" name="KSOTemplateDocerSaveRecord">
    <vt:lpwstr>eyJoZGlkIjoiYjczMmIyMTIyODY2MTk4OGRkOTI1YzI5MTE1Y2Q5ZDkiLCJ1c2VySWQiOiI1OTUwNzc0NTQifQ==</vt:lpwstr>
  </property>
</Properties>
</file>