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9F37" w14:textId="77777777" w:rsidR="00353D8F" w:rsidRDefault="00353D8F">
      <w:pPr>
        <w:rPr>
          <w:rFonts w:hint="eastAsia"/>
        </w:rPr>
      </w:pPr>
    </w:p>
    <w:p w14:paraId="5CDEC6AA" w14:textId="77777777" w:rsidR="00353D8F" w:rsidRDefault="00353D8F">
      <w:pPr>
        <w:rPr>
          <w:rFonts w:hint="eastAsia"/>
        </w:rPr>
      </w:pPr>
    </w:p>
    <w:p w14:paraId="69783EBF" w14:textId="099CC11D" w:rsidR="00353D8F" w:rsidRDefault="00000000" w:rsidP="008F23DB">
      <w:pPr>
        <w:wordWrap w:val="0"/>
        <w:spacing w:beforeLines="150" w:before="468" w:afterLines="50" w:after="156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int="eastAsia"/>
          <w:sz w:val="30"/>
          <w:szCs w:val="30"/>
        </w:rPr>
        <w:t>中成协机构</w:t>
      </w:r>
      <w:proofErr w:type="gramEnd"/>
      <w:r>
        <w:rPr>
          <w:rFonts w:ascii="仿宋_GB2312" w:eastAsia="仿宋_GB2312" w:hint="eastAsia"/>
          <w:sz w:val="30"/>
          <w:szCs w:val="30"/>
        </w:rPr>
        <w:t>〔2026〕</w:t>
      </w:r>
      <w:r w:rsidR="00EC2952">
        <w:rPr>
          <w:rFonts w:ascii="仿宋_GB2312" w:eastAsia="仿宋_GB2312" w:hint="eastAsia"/>
          <w:sz w:val="30"/>
          <w:szCs w:val="30"/>
        </w:rPr>
        <w:t>41</w:t>
      </w:r>
      <w:r>
        <w:rPr>
          <w:rFonts w:ascii="仿宋_GB2312" w:eastAsia="仿宋_GB2312" w:hint="eastAsia"/>
          <w:sz w:val="30"/>
          <w:szCs w:val="30"/>
        </w:rPr>
        <w:t xml:space="preserve">号 </w:t>
      </w:r>
    </w:p>
    <w:p w14:paraId="0D892BF9" w14:textId="53D17626" w:rsidR="00AA4816" w:rsidRDefault="00AA4816" w:rsidP="0059074B">
      <w:pPr>
        <w:spacing w:after="0" w:line="5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关于召开</w:t>
      </w:r>
      <w:r>
        <w:rPr>
          <w:rFonts w:ascii="方正小标宋简体" w:eastAsia="方正小标宋简体" w:hint="eastAsia"/>
          <w:sz w:val="32"/>
          <w:szCs w:val="32"/>
        </w:rPr>
        <w:t xml:space="preserve">2026 </w:t>
      </w:r>
      <w:r w:rsidR="00BE56A7">
        <w:rPr>
          <w:rFonts w:ascii="方正小标宋简体" w:eastAsia="方正小标宋简体" w:hint="eastAsia"/>
          <w:sz w:val="32"/>
          <w:szCs w:val="32"/>
        </w:rPr>
        <w:t>（</w:t>
      </w:r>
      <w:r>
        <w:rPr>
          <w:rFonts w:ascii="方正小标宋简体" w:eastAsia="方正小标宋简体" w:hint="eastAsia"/>
          <w:sz w:val="32"/>
          <w:szCs w:val="32"/>
        </w:rPr>
        <w:t>第二届</w:t>
      </w:r>
      <w:r w:rsidR="00BE56A7">
        <w:rPr>
          <w:rFonts w:ascii="方正小标宋简体" w:eastAsia="方正小标宋简体" w:hint="eastAsia"/>
          <w:sz w:val="32"/>
          <w:szCs w:val="32"/>
        </w:rPr>
        <w:t>）</w:t>
      </w:r>
      <w:r>
        <w:rPr>
          <w:rFonts w:ascii="方正小标宋简体" w:eastAsia="方正小标宋简体" w:hint="eastAsia"/>
          <w:sz w:val="32"/>
          <w:szCs w:val="32"/>
        </w:rPr>
        <w:t>教育强国视域下继续教育</w:t>
      </w:r>
      <w:r w:rsidR="00BE56A7">
        <w:rPr>
          <w:rFonts w:ascii="方正小标宋简体" w:eastAsia="方正小标宋简体" w:hint="eastAsia"/>
          <w:sz w:val="32"/>
          <w:szCs w:val="32"/>
        </w:rPr>
        <w:t>国际化新赛道构建与</w:t>
      </w:r>
      <w:r>
        <w:rPr>
          <w:rFonts w:ascii="方正小标宋简体" w:eastAsia="方正小标宋简体" w:hint="eastAsia"/>
          <w:sz w:val="32"/>
          <w:szCs w:val="32"/>
        </w:rPr>
        <w:t>实践研讨会的通知</w:t>
      </w:r>
    </w:p>
    <w:p w14:paraId="0001C54E" w14:textId="77777777" w:rsidR="008C080D" w:rsidRDefault="008C080D" w:rsidP="00FF352C">
      <w:pPr>
        <w:spacing w:beforeLines="50" w:before="156" w:afterLines="50" w:after="156" w:line="4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各会员单位、高等院校、职业院校、开放大学及相关单位：</w:t>
      </w:r>
    </w:p>
    <w:p w14:paraId="6353ABED" w14:textId="75B86158" w:rsidR="000A5C0C" w:rsidRDefault="008C080D" w:rsidP="00B21827">
      <w:pPr>
        <w:spacing w:line="460" w:lineRule="exact"/>
        <w:ind w:firstLine="561"/>
        <w:jc w:val="both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30"/>
          <w:szCs w:val="30"/>
        </w:rPr>
        <w:t>为深入贯彻“十五五”规划对教育发展的指导方针，落实《教育强国建设规划纲要（2024-2035年）》关于“全面构建泛在可及的终身教育体系、开放互鉴的国际合作体系”的战略部署，积极响应2026年全国教育工作会议“坚定不移推动高水平教育对外开放，全面提升中国教育国际竞争力影响力”的工作要求，推进继续教育</w:t>
      </w:r>
      <w:r w:rsidR="00BC2A8D">
        <w:rPr>
          <w:rFonts w:ascii="仿宋_GB2312" w:eastAsia="仿宋_GB2312" w:hint="eastAsia"/>
          <w:sz w:val="30"/>
          <w:szCs w:val="30"/>
        </w:rPr>
        <w:t>“十五五”规划实施，</w:t>
      </w:r>
      <w:r>
        <w:rPr>
          <w:rFonts w:ascii="仿宋_GB2312" w:eastAsia="仿宋_GB2312" w:hint="eastAsia"/>
          <w:sz w:val="30"/>
          <w:szCs w:val="30"/>
        </w:rPr>
        <w:t>数字化、国际化、高质量发展，构建继续教育国际化新赛道、新生态、新模式，中国成人教育协会定于2026年6月14日至17日在湖南长沙</w:t>
      </w:r>
      <w:r w:rsidR="00AA4816">
        <w:rPr>
          <w:rFonts w:ascii="仿宋_GB2312" w:eastAsia="仿宋_GB2312" w:hint="eastAsia"/>
          <w:sz w:val="30"/>
          <w:szCs w:val="30"/>
        </w:rPr>
        <w:t>举办“2026 （第二届）教育强国视域下继续教育国际化新赛道</w:t>
      </w:r>
      <w:r w:rsidR="00BC2A8D">
        <w:rPr>
          <w:rFonts w:ascii="仿宋_GB2312" w:eastAsia="仿宋_GB2312" w:hint="eastAsia"/>
          <w:sz w:val="30"/>
          <w:szCs w:val="30"/>
        </w:rPr>
        <w:t>构建与</w:t>
      </w:r>
      <w:r w:rsidR="00AA4816">
        <w:rPr>
          <w:rFonts w:ascii="仿宋_GB2312" w:eastAsia="仿宋_GB2312" w:hint="eastAsia"/>
          <w:sz w:val="30"/>
          <w:szCs w:val="30"/>
        </w:rPr>
        <w:t>实践研讨会”</w:t>
      </w:r>
      <w:r>
        <w:rPr>
          <w:rFonts w:ascii="仿宋_GB2312" w:eastAsia="仿宋_GB2312" w:hint="eastAsia"/>
          <w:sz w:val="30"/>
          <w:szCs w:val="30"/>
        </w:rPr>
        <w:t>。有关事宜通知如下</w:t>
      </w:r>
      <w:r w:rsidR="000A5C0C" w:rsidRPr="000A5C0C">
        <w:rPr>
          <w:rFonts w:ascii="仿宋_GB2312" w:eastAsia="仿宋_GB2312"/>
          <w:sz w:val="30"/>
          <w:szCs w:val="30"/>
        </w:rPr>
        <w:t>：</w:t>
      </w:r>
    </w:p>
    <w:p w14:paraId="70A0BE22" w14:textId="77777777" w:rsidR="002E30F0" w:rsidRPr="008D7A76" w:rsidRDefault="002E30F0" w:rsidP="002E30F0">
      <w:pPr>
        <w:pStyle w:val="a9"/>
        <w:widowControl/>
        <w:shd w:val="clear" w:color="auto" w:fill="FFFFFF"/>
        <w:spacing w:line="460" w:lineRule="exact"/>
        <w:ind w:firstLineChars="200" w:firstLine="602"/>
        <w:rPr>
          <w:rFonts w:ascii="仿宋_GB2312" w:eastAsia="仿宋_GB2312" w:hAnsi="微软雅黑" w:cs="微软雅黑" w:hint="eastAsia"/>
          <w:sz w:val="30"/>
          <w:szCs w:val="30"/>
        </w:rPr>
      </w:pPr>
      <w:r w:rsidRPr="008D7A76">
        <w:rPr>
          <w:rStyle w:val="ad"/>
          <w:rFonts w:ascii="仿宋_GB2312" w:eastAsia="仿宋_GB2312" w:hAnsi="宋体" w:cs="宋体" w:hint="eastAsia"/>
          <w:sz w:val="30"/>
          <w:szCs w:val="30"/>
          <w:shd w:val="clear" w:color="auto" w:fill="FFFFFF"/>
        </w:rPr>
        <w:t>一、组织机构</w:t>
      </w:r>
    </w:p>
    <w:p w14:paraId="61AB06CD" w14:textId="77777777" w:rsidR="002E30F0" w:rsidRPr="008D7A76" w:rsidRDefault="002E30F0" w:rsidP="00425E51">
      <w:pPr>
        <w:pStyle w:val="a9"/>
        <w:widowControl/>
        <w:shd w:val="clear" w:color="auto" w:fill="FFFFFF"/>
        <w:spacing w:after="0" w:line="460" w:lineRule="exact"/>
        <w:rPr>
          <w:rFonts w:ascii="仿宋_GB2312" w:eastAsia="仿宋_GB2312" w:hAnsi="微软雅黑" w:cs="微软雅黑" w:hint="eastAsia"/>
          <w:sz w:val="30"/>
          <w:szCs w:val="30"/>
        </w:rPr>
      </w:pPr>
      <w:r w:rsidRPr="008D7A76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 xml:space="preserve">　　指导单位：中国成人教育协会</w:t>
      </w:r>
    </w:p>
    <w:p w14:paraId="7930C867" w14:textId="2355C7B8" w:rsidR="002E30F0" w:rsidRPr="008F23DB" w:rsidRDefault="002E30F0" w:rsidP="00425E51">
      <w:pPr>
        <w:pStyle w:val="a9"/>
        <w:widowControl/>
        <w:shd w:val="clear" w:color="auto" w:fill="FFFFFF"/>
        <w:spacing w:after="0" w:line="460" w:lineRule="exact"/>
        <w:ind w:firstLineChars="200" w:firstLine="600"/>
        <w:rPr>
          <w:rFonts w:ascii="仿宋_GB2312" w:eastAsia="仿宋_GB2312" w:hAnsi="宋体" w:cs="宋体" w:hint="eastAsia"/>
          <w:spacing w:val="-18"/>
          <w:sz w:val="30"/>
          <w:szCs w:val="30"/>
          <w:shd w:val="clear" w:color="auto" w:fill="FFFFFF"/>
        </w:rPr>
      </w:pPr>
      <w:r w:rsidRPr="008D7A76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主办单位：</w:t>
      </w:r>
      <w:r w:rsidR="000B63A9" w:rsidRPr="008F23DB">
        <w:rPr>
          <w:rFonts w:ascii="仿宋_GB2312" w:eastAsia="仿宋_GB2312" w:hAnsi="宋体" w:cs="宋体" w:hint="eastAsia"/>
          <w:spacing w:val="-18"/>
          <w:sz w:val="30"/>
          <w:szCs w:val="30"/>
          <w:shd w:val="clear" w:color="auto" w:fill="FFFFFF"/>
        </w:rPr>
        <w:t>中国成人教育协会</w:t>
      </w:r>
      <w:r w:rsidRPr="008F23DB">
        <w:rPr>
          <w:rFonts w:ascii="仿宋_GB2312" w:eastAsia="仿宋_GB2312" w:hAnsi="宋体" w:cs="宋体" w:hint="eastAsia"/>
          <w:spacing w:val="-18"/>
          <w:sz w:val="30"/>
          <w:szCs w:val="30"/>
          <w:shd w:val="clear" w:color="auto" w:fill="FFFFFF"/>
        </w:rPr>
        <w:t>高等院校继续教育发展专业委员会</w:t>
      </w:r>
    </w:p>
    <w:p w14:paraId="6575D734" w14:textId="77777777" w:rsidR="002E30F0" w:rsidRPr="008D7A76" w:rsidRDefault="002E30F0" w:rsidP="00425E51">
      <w:pPr>
        <w:pStyle w:val="a9"/>
        <w:widowControl/>
        <w:shd w:val="clear" w:color="auto" w:fill="FFFFFF"/>
        <w:spacing w:after="0"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</w:pPr>
      <w:r w:rsidRPr="008D7A76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 xml:space="preserve">协办单位：中南大学继续教育学院  </w:t>
      </w:r>
    </w:p>
    <w:p w14:paraId="0C7B4808" w14:textId="5E36555E" w:rsidR="002E30F0" w:rsidRDefault="002E30F0" w:rsidP="00425E51">
      <w:pPr>
        <w:pStyle w:val="a9"/>
        <w:widowControl/>
        <w:shd w:val="clear" w:color="auto" w:fill="FFFFFF"/>
        <w:spacing w:after="0" w:line="460" w:lineRule="exact"/>
        <w:ind w:firstLineChars="700" w:firstLine="2100"/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</w:pPr>
      <w:r w:rsidRPr="008D7A76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新东方国际教育事业部</w:t>
      </w:r>
    </w:p>
    <w:p w14:paraId="708712CD" w14:textId="2242BC1C" w:rsidR="002E30F0" w:rsidRPr="00CF0330" w:rsidRDefault="008D7A76" w:rsidP="00EB3A7F">
      <w:pPr>
        <w:spacing w:before="100" w:after="100" w:line="460" w:lineRule="exact"/>
        <w:ind w:firstLineChars="200" w:firstLine="602"/>
        <w:jc w:val="both"/>
        <w:rPr>
          <w:rFonts w:ascii="仿宋_GB2312" w:eastAsia="仿宋_GB2312" w:hint="eastAsia"/>
          <w:b/>
          <w:bCs/>
          <w:sz w:val="30"/>
          <w:szCs w:val="30"/>
        </w:rPr>
      </w:pPr>
      <w:r w:rsidRPr="00CF0330">
        <w:rPr>
          <w:rFonts w:ascii="仿宋_GB2312" w:eastAsia="仿宋_GB2312" w:hint="eastAsia"/>
          <w:b/>
          <w:bCs/>
          <w:sz w:val="30"/>
          <w:szCs w:val="30"/>
        </w:rPr>
        <w:t>二、</w:t>
      </w:r>
      <w:r w:rsidR="002E30F0" w:rsidRPr="00CF0330">
        <w:rPr>
          <w:rFonts w:ascii="仿宋_GB2312" w:eastAsia="仿宋_GB2312" w:hint="eastAsia"/>
          <w:b/>
          <w:bCs/>
          <w:sz w:val="30"/>
          <w:szCs w:val="30"/>
        </w:rPr>
        <w:t>会议主题</w:t>
      </w:r>
    </w:p>
    <w:p w14:paraId="5C0505C7" w14:textId="77777777" w:rsidR="001867DA" w:rsidRDefault="001867DA" w:rsidP="00425E51">
      <w:pPr>
        <w:spacing w:after="0" w:line="460" w:lineRule="exact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“十五五”启航，AI时代的继续教育国际化新生态</w:t>
      </w:r>
    </w:p>
    <w:p w14:paraId="26B1BE24" w14:textId="77777777" w:rsidR="001867DA" w:rsidRDefault="001867DA" w:rsidP="00425E51">
      <w:pPr>
        <w:spacing w:after="0" w:line="460" w:lineRule="exact"/>
        <w:ind w:firstLine="56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会议将围绕高校继续教育的“十五五”规划实施、人工智能赋能继续教育变革、高水平教育对外开放、继续教育国际化新赛道构建等核心议题展开深度研讨。</w:t>
      </w:r>
    </w:p>
    <w:p w14:paraId="52A27C2B" w14:textId="77777777" w:rsidR="00556C3F" w:rsidRDefault="00556C3F" w:rsidP="00425E51">
      <w:pPr>
        <w:spacing w:after="0" w:line="460" w:lineRule="exact"/>
        <w:ind w:firstLine="560"/>
        <w:rPr>
          <w:rFonts w:ascii="仿宋_GB2312" w:eastAsia="仿宋_GB2312" w:hint="eastAsia"/>
          <w:sz w:val="30"/>
          <w:szCs w:val="30"/>
        </w:rPr>
      </w:pPr>
    </w:p>
    <w:p w14:paraId="14C63E3A" w14:textId="77777777" w:rsidR="001867DA" w:rsidRDefault="001867DA" w:rsidP="00425E51">
      <w:pPr>
        <w:spacing w:before="100" w:after="100" w:line="460" w:lineRule="exact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三、主要内容</w:t>
      </w:r>
    </w:p>
    <w:p w14:paraId="144DEDFF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1.继续教育“十五五”规划实施与国际化协同发展战略； </w:t>
      </w:r>
    </w:p>
    <w:p w14:paraId="0CB00896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  2.人工智能时代高校继续教育国际化战略方向与能力构建;</w:t>
      </w:r>
    </w:p>
    <w:p w14:paraId="584617C4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3.AI赋能继续教育变革与国际化教育生态共建； </w:t>
      </w:r>
    </w:p>
    <w:p w14:paraId="140A99AA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4.高水平对外开放背景下“留学中国”品牌与职业教育“出海”路径； </w:t>
      </w:r>
    </w:p>
    <w:p w14:paraId="75B5D1F7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5.高校继续教育国际化业务实践、典型模式与可持续发展； </w:t>
      </w:r>
    </w:p>
    <w:p w14:paraId="5B44EE4F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6.高校继续教育国际合作项目协同推进与案例交流； </w:t>
      </w:r>
    </w:p>
    <w:p w14:paraId="7E773705" w14:textId="12325878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  7.高校继续教育典型实践案例发布与证书颁发；</w:t>
      </w:r>
    </w:p>
    <w:p w14:paraId="3E86B15A" w14:textId="3078B8FB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  8.专委会教育科研课题结题、总结与成果交流；</w:t>
      </w:r>
    </w:p>
    <w:p w14:paraId="549C8C7B" w14:textId="151213C2" w:rsidR="001867DA" w:rsidRDefault="001867DA" w:rsidP="00425E51">
      <w:pPr>
        <w:spacing w:after="0" w:line="460" w:lineRule="exact"/>
        <w:ind w:firstLine="56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9.“随企出海”标杆</w:t>
      </w:r>
      <w:proofErr w:type="gramStart"/>
      <w:r>
        <w:rPr>
          <w:rFonts w:ascii="仿宋_GB2312" w:eastAsia="仿宋_GB2312" w:hint="eastAsia"/>
          <w:sz w:val="30"/>
          <w:szCs w:val="30"/>
        </w:rPr>
        <w:t>研</w:t>
      </w:r>
      <w:proofErr w:type="gramEnd"/>
      <w:r>
        <w:rPr>
          <w:rFonts w:ascii="仿宋_GB2312" w:eastAsia="仿宋_GB2312" w:hint="eastAsia"/>
          <w:sz w:val="30"/>
          <w:szCs w:val="30"/>
        </w:rPr>
        <w:t>学与现场参访。</w:t>
      </w:r>
    </w:p>
    <w:p w14:paraId="74D59971" w14:textId="1575102E" w:rsidR="002E30F0" w:rsidRPr="00CF0330" w:rsidRDefault="001867DA" w:rsidP="00425E51">
      <w:pPr>
        <w:spacing w:before="100" w:after="100" w:line="460" w:lineRule="exact"/>
        <w:ind w:firstLine="561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</w:t>
      </w:r>
      <w:r w:rsidR="002E30F0" w:rsidRPr="00CF0330">
        <w:rPr>
          <w:rFonts w:ascii="仿宋_GB2312" w:eastAsia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int="eastAsia"/>
          <w:b/>
          <w:bCs/>
          <w:sz w:val="30"/>
          <w:szCs w:val="30"/>
        </w:rPr>
        <w:t>参会</w:t>
      </w:r>
      <w:r w:rsidR="002E30F0" w:rsidRPr="00CF0330">
        <w:rPr>
          <w:rFonts w:ascii="仿宋_GB2312" w:eastAsia="仿宋_GB2312" w:hint="eastAsia"/>
          <w:b/>
          <w:bCs/>
          <w:sz w:val="30"/>
          <w:szCs w:val="30"/>
        </w:rPr>
        <w:t>人员</w:t>
      </w:r>
    </w:p>
    <w:p w14:paraId="39F8553D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1.中国成人教育协会会员单位代表； </w:t>
      </w:r>
    </w:p>
    <w:p w14:paraId="06EAE48C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2.普通高校、职业院校、开放大学分管领导，继续教育处（部）、国际教育处（部）、继续教育学院负责人及业务骨干； </w:t>
      </w:r>
    </w:p>
    <w:p w14:paraId="7C4E8B19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3.国际化办学、跨境教育项目负责人及学科带头人； </w:t>
      </w:r>
    </w:p>
    <w:p w14:paraId="6C3B3FC8" w14:textId="77777777" w:rsidR="001867DA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  4.国际教育科研机构、留学服务机构、教育科技企业及社会组织代表； </w:t>
      </w:r>
    </w:p>
    <w:p w14:paraId="5A063072" w14:textId="14BC087E" w:rsidR="002E30F0" w:rsidRPr="00CF0330" w:rsidRDefault="001867DA" w:rsidP="00425E51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  5.继续教育与国际教育领域专家学者、媒体代表。</w:t>
      </w:r>
    </w:p>
    <w:p w14:paraId="3A7D768E" w14:textId="06CAA0A8" w:rsidR="002E30F0" w:rsidRPr="00CF0330" w:rsidRDefault="001867DA" w:rsidP="001867DA">
      <w:pPr>
        <w:spacing w:before="100" w:after="100" w:line="460" w:lineRule="exact"/>
        <w:ind w:firstLine="561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五</w:t>
      </w:r>
      <w:r w:rsidR="002E30F0" w:rsidRPr="00CF0330">
        <w:rPr>
          <w:rFonts w:ascii="仿宋_GB2312" w:eastAsia="仿宋_GB2312" w:hint="eastAsia"/>
          <w:b/>
          <w:bCs/>
          <w:sz w:val="30"/>
          <w:szCs w:val="30"/>
        </w:rPr>
        <w:t>、时间地点</w:t>
      </w:r>
    </w:p>
    <w:p w14:paraId="6997592D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会议时间：2026年6月14—17日（14日报到，17日离会）</w:t>
      </w:r>
    </w:p>
    <w:p w14:paraId="6E44F294" w14:textId="15684D1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会议地点：长沙延年文苑酒店（</w:t>
      </w:r>
      <w:r w:rsidR="00153F24">
        <w:rPr>
          <w:rFonts w:ascii="仿宋_GB2312" w:eastAsia="仿宋_GB2312" w:hint="eastAsia"/>
          <w:sz w:val="30"/>
          <w:szCs w:val="30"/>
        </w:rPr>
        <w:t>湖南省长沙市天心区林大路12号</w:t>
      </w:r>
      <w:r>
        <w:rPr>
          <w:rFonts w:ascii="仿宋_GB2312" w:eastAsia="仿宋_GB2312" w:hint="eastAsia"/>
          <w:sz w:val="30"/>
          <w:szCs w:val="30"/>
        </w:rPr>
        <w:t>）</w:t>
      </w:r>
    </w:p>
    <w:p w14:paraId="69867ADD" w14:textId="706F0415" w:rsidR="002E30F0" w:rsidRPr="00CF0330" w:rsidRDefault="002E30F0" w:rsidP="001867DA">
      <w:pPr>
        <w:spacing w:before="100" w:after="100" w:line="460" w:lineRule="exact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CF0330">
        <w:rPr>
          <w:rFonts w:ascii="仿宋_GB2312" w:eastAsia="仿宋_GB2312" w:hint="eastAsia"/>
          <w:b/>
          <w:bCs/>
          <w:sz w:val="30"/>
          <w:szCs w:val="30"/>
        </w:rPr>
        <w:t>六、会议费用</w:t>
      </w:r>
      <w:r w:rsidR="00647FCF"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</w:p>
    <w:p w14:paraId="07C8F51C" w14:textId="0034A72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647FCF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80元/人（中国成人教育协会会员单位1</w:t>
      </w:r>
      <w:r w:rsidR="00647FCF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80元/人）。参会人员可</w:t>
      </w:r>
      <w:r w:rsidR="00FF352C">
        <w:rPr>
          <w:rFonts w:ascii="仿宋_GB2312" w:eastAsia="仿宋_GB2312" w:hint="eastAsia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</w:rPr>
        <w:t>预报名时缴费，或报到时缴纳（支持公务卡、转账支付，转账时请注明“长沙继教国际化研讨会+单位名称”）。会议住宿统一安排，交通费、食宿费用自理。</w:t>
      </w:r>
    </w:p>
    <w:p w14:paraId="436FE081" w14:textId="7CD477F0" w:rsidR="001867DA" w:rsidRPr="00425E51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账户信息</w:t>
      </w:r>
      <w:r w:rsidR="00425E51">
        <w:rPr>
          <w:rFonts w:ascii="仿宋_GB2312" w:eastAsia="仿宋_GB2312" w:hint="eastAsia"/>
          <w:sz w:val="30"/>
          <w:szCs w:val="30"/>
        </w:rPr>
        <w:t>：</w:t>
      </w:r>
    </w:p>
    <w:p w14:paraId="36048A95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  名：中国成人教育协会</w:t>
      </w:r>
    </w:p>
    <w:p w14:paraId="6745482C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开户行：中国工商银行北京德外支行</w:t>
      </w:r>
    </w:p>
    <w:p w14:paraId="67EEBC37" w14:textId="77777777" w:rsidR="001867DA" w:rsidRDefault="001867DA" w:rsidP="00425E51">
      <w:pPr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账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号：0200001309020242467</w:t>
      </w:r>
    </w:p>
    <w:p w14:paraId="77F72B61" w14:textId="0C830D20" w:rsidR="002E30F0" w:rsidRPr="00CF0330" w:rsidRDefault="002E30F0" w:rsidP="001867DA">
      <w:pPr>
        <w:spacing w:before="100" w:after="100" w:line="460" w:lineRule="exact"/>
        <w:ind w:firstLineChars="200" w:firstLine="602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 w:rsidRPr="00CF0330">
        <w:rPr>
          <w:rFonts w:ascii="仿宋_GB2312" w:eastAsia="仿宋_GB2312" w:hAnsiTheme="minorEastAsia" w:cstheme="minorEastAsia" w:hint="eastAsia"/>
          <w:b/>
          <w:bCs/>
          <w:color w:val="000000"/>
          <w:sz w:val="30"/>
          <w:szCs w:val="30"/>
        </w:rPr>
        <w:t>七、</w:t>
      </w:r>
      <w:r w:rsidR="001867DA">
        <w:rPr>
          <w:rFonts w:ascii="仿宋_GB2312" w:eastAsia="仿宋_GB2312" w:hAnsiTheme="minorEastAsia" w:cstheme="minorEastAsia" w:hint="eastAsia"/>
          <w:b/>
          <w:bCs/>
          <w:color w:val="000000"/>
          <w:sz w:val="30"/>
          <w:szCs w:val="30"/>
        </w:rPr>
        <w:t>报名</w:t>
      </w:r>
      <w:r w:rsidRPr="00CF0330">
        <w:rPr>
          <w:rFonts w:ascii="仿宋_GB2312" w:eastAsia="仿宋_GB2312" w:hAnsiTheme="minorEastAsia" w:cstheme="minorEastAsia" w:hint="eastAsia"/>
          <w:b/>
          <w:bCs/>
          <w:color w:val="000000"/>
          <w:sz w:val="30"/>
          <w:szCs w:val="30"/>
        </w:rPr>
        <w:t>方式</w:t>
      </w:r>
    </w:p>
    <w:p w14:paraId="01DA4FB4" w14:textId="0F646187" w:rsidR="001867DA" w:rsidRDefault="001867DA" w:rsidP="009F7D97">
      <w:pPr>
        <w:spacing w:after="0" w:line="4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1.请填写</w:t>
      </w:r>
      <w:r w:rsidR="00425E51">
        <w:rPr>
          <w:rFonts w:ascii="仿宋_GB2312" w:eastAsia="仿宋_GB2312" w:hint="eastAsia"/>
          <w:sz w:val="30"/>
          <w:szCs w:val="30"/>
        </w:rPr>
        <w:t>《参会回执表》(见附件）</w:t>
      </w:r>
      <w:r>
        <w:rPr>
          <w:rFonts w:ascii="仿宋_GB2312" w:eastAsia="仿宋_GB2312" w:hint="eastAsia"/>
          <w:sz w:val="30"/>
          <w:szCs w:val="30"/>
        </w:rPr>
        <w:t>，发送至指定会务组邮箱：gxjjzwh@163.com</w:t>
      </w:r>
    </w:p>
    <w:p w14:paraId="5FD549E7" w14:textId="074D794B" w:rsidR="002E30F0" w:rsidRPr="00CF0330" w:rsidRDefault="00425E51" w:rsidP="00425E51">
      <w:pPr>
        <w:spacing w:after="0" w:line="460" w:lineRule="exact"/>
        <w:ind w:firstLineChars="200" w:firstLine="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 w:rsidRPr="00CF0330">
        <w:rPr>
          <w:rFonts w:ascii="仿宋_GB2312" w:eastAsia="仿宋_GB2312" w:hAnsiTheme="minorEastAsia" w:cstheme="minorEastAsia" w:hint="eastAsia"/>
          <w:noProof/>
          <w:color w:val="000000"/>
          <w:sz w:val="30"/>
          <w:szCs w:val="30"/>
          <w14:ligatures w14:val="none"/>
        </w:rPr>
        <w:drawing>
          <wp:anchor distT="0" distB="0" distL="114300" distR="114300" simplePos="0" relativeHeight="251658240" behindDoc="0" locked="0" layoutInCell="1" allowOverlap="1" wp14:anchorId="67E7005A" wp14:editId="7B1003EE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1428750" cy="1428750"/>
            <wp:effectExtent l="0" t="0" r="0" b="0"/>
            <wp:wrapTopAndBottom/>
            <wp:docPr id="175147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7539" name="图片 1751475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7DA">
        <w:rPr>
          <w:rFonts w:ascii="仿宋_GB2312" w:eastAsia="仿宋_GB2312" w:hint="eastAsia"/>
          <w:sz w:val="30"/>
          <w:szCs w:val="30"/>
        </w:rPr>
        <w:t>2.或通过</w:t>
      </w:r>
      <w:r w:rsidR="00247AC7">
        <w:rPr>
          <w:rFonts w:ascii="仿宋_GB2312" w:eastAsia="仿宋_GB2312" w:hint="eastAsia"/>
          <w:sz w:val="30"/>
          <w:szCs w:val="30"/>
        </w:rPr>
        <w:t>扫描</w:t>
      </w:r>
      <w:r w:rsidR="001867DA">
        <w:rPr>
          <w:rFonts w:ascii="仿宋_GB2312" w:eastAsia="仿宋_GB2312" w:hint="eastAsia"/>
          <w:sz w:val="30"/>
          <w:szCs w:val="30"/>
        </w:rPr>
        <w:t>下方</w:t>
      </w:r>
      <w:proofErr w:type="gramStart"/>
      <w:r w:rsidR="001867DA">
        <w:rPr>
          <w:rFonts w:ascii="仿宋_GB2312" w:eastAsia="仿宋_GB2312" w:hint="eastAsia"/>
          <w:sz w:val="30"/>
          <w:szCs w:val="30"/>
        </w:rPr>
        <w:t>二维码在线</w:t>
      </w:r>
      <w:proofErr w:type="gramEnd"/>
      <w:r w:rsidR="001867DA">
        <w:rPr>
          <w:rFonts w:ascii="仿宋_GB2312" w:eastAsia="仿宋_GB2312" w:hint="eastAsia"/>
          <w:sz w:val="30"/>
          <w:szCs w:val="30"/>
        </w:rPr>
        <w:t>报名</w:t>
      </w:r>
    </w:p>
    <w:p w14:paraId="0E6491CD" w14:textId="64142958" w:rsidR="00CF0330" w:rsidRPr="00CF0330" w:rsidRDefault="00425E51" w:rsidP="00425E51">
      <w:pPr>
        <w:spacing w:after="0" w:line="460" w:lineRule="exact"/>
        <w:ind w:firstLineChars="200" w:firstLine="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3.会务</w:t>
      </w:r>
      <w:proofErr w:type="gramStart"/>
      <w:r>
        <w:rPr>
          <w:rFonts w:ascii="仿宋_GB2312" w:eastAsia="仿宋_GB2312" w:hint="eastAsia"/>
          <w:sz w:val="30"/>
          <w:szCs w:val="30"/>
        </w:rPr>
        <w:t>组咨询</w:t>
      </w:r>
      <w:proofErr w:type="gramEnd"/>
      <w:r>
        <w:rPr>
          <w:rFonts w:ascii="仿宋_GB2312" w:eastAsia="仿宋_GB2312" w:hint="eastAsia"/>
          <w:sz w:val="30"/>
          <w:szCs w:val="30"/>
        </w:rPr>
        <w:t>与联络：</w:t>
      </w:r>
      <w:proofErr w:type="gramStart"/>
      <w:r w:rsidR="002E30F0" w:rsidRPr="00CF0330"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  <w:t>段丽君</w:t>
      </w:r>
      <w:proofErr w:type="gramEnd"/>
      <w:r w:rsidR="002E30F0" w:rsidRPr="00CF0330"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  <w:t>，18601219714</w:t>
      </w:r>
    </w:p>
    <w:p w14:paraId="27A52AE6" w14:textId="232D762F" w:rsidR="00CF0330" w:rsidRPr="00CF0330" w:rsidRDefault="002E30F0" w:rsidP="00425E51">
      <w:pPr>
        <w:spacing w:after="0" w:line="460" w:lineRule="exact"/>
        <w:ind w:firstLineChars="1200" w:firstLine="3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 w:rsidRPr="00CF0330"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  <w:t>曾昶森，18628071022</w:t>
      </w:r>
    </w:p>
    <w:p w14:paraId="37E29CCF" w14:textId="221BB654" w:rsidR="002E30F0" w:rsidRPr="00CF0330" w:rsidRDefault="002E30F0" w:rsidP="00425E51">
      <w:pPr>
        <w:spacing w:after="0" w:line="460" w:lineRule="exact"/>
        <w:ind w:firstLineChars="1200" w:firstLine="3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 w:rsidRPr="00CF0330"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  <w:t>曹建峰，13875827505</w:t>
      </w:r>
    </w:p>
    <w:p w14:paraId="7C923783" w14:textId="77777777" w:rsidR="00425E51" w:rsidRDefault="00425E51" w:rsidP="00425E51">
      <w:pPr>
        <w:tabs>
          <w:tab w:val="left" w:pos="720"/>
        </w:tabs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提示：因酒店安排需要，请参会代表务必提前五天报名。</w:t>
      </w:r>
    </w:p>
    <w:p w14:paraId="106892AE" w14:textId="77777777" w:rsidR="00425E51" w:rsidRDefault="00425E51" w:rsidP="00425E51">
      <w:pPr>
        <w:tabs>
          <w:tab w:val="left" w:pos="720"/>
        </w:tabs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请各有关单位积极组织人员参会，如需了解会议详情，及时与会务组联系，期待与您长沙论教。</w:t>
      </w:r>
    </w:p>
    <w:p w14:paraId="69040DD5" w14:textId="77777777" w:rsidR="00A35F6E" w:rsidRDefault="00A35F6E" w:rsidP="009812AE">
      <w:pPr>
        <w:ind w:firstLineChars="200" w:firstLine="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</w:p>
    <w:p w14:paraId="0B681BE4" w14:textId="509E6E8E" w:rsidR="002E30F0" w:rsidRPr="00CF0330" w:rsidRDefault="002E30F0" w:rsidP="009812AE">
      <w:pPr>
        <w:ind w:firstLineChars="200" w:firstLine="600"/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</w:pPr>
      <w:r w:rsidRPr="00CF0330">
        <w:rPr>
          <w:rFonts w:ascii="仿宋_GB2312" w:eastAsia="仿宋_GB2312" w:hAnsiTheme="minorEastAsia" w:cstheme="minorEastAsia" w:hint="eastAsia"/>
          <w:color w:val="000000"/>
          <w:sz w:val="30"/>
          <w:szCs w:val="30"/>
        </w:rPr>
        <w:t>附：参会回执表</w:t>
      </w:r>
    </w:p>
    <w:p w14:paraId="04B25A9A" w14:textId="592DC59D" w:rsidR="00353D8F" w:rsidRDefault="00353D8F" w:rsidP="00425E51">
      <w:pPr>
        <w:rPr>
          <w:rFonts w:ascii="仿宋_GB2312" w:eastAsia="仿宋_GB2312" w:hint="eastAsia"/>
          <w:sz w:val="30"/>
          <w:szCs w:val="30"/>
        </w:rPr>
      </w:pPr>
    </w:p>
    <w:p w14:paraId="494A8509" w14:textId="77777777" w:rsidR="00353D8F" w:rsidRDefault="00000000">
      <w:pPr>
        <w:spacing w:after="0" w:line="540" w:lineRule="exact"/>
        <w:ind w:firstLineChars="1900" w:firstLine="57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中国成人教育协会</w:t>
      </w:r>
    </w:p>
    <w:p w14:paraId="1E621222" w14:textId="53BDF359" w:rsidR="00CF44C1" w:rsidRDefault="00000000" w:rsidP="00213186">
      <w:pPr>
        <w:spacing w:after="0" w:line="540" w:lineRule="exact"/>
        <w:ind w:firstLineChars="1900" w:firstLine="57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2026年</w:t>
      </w:r>
      <w:r w:rsidR="00DF1EF7">
        <w:rPr>
          <w:rFonts w:ascii="仿宋_GB2312" w:eastAsia="仿宋_GB2312" w:hint="eastAsia"/>
          <w:b/>
          <w:bCs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DF1EF7">
        <w:rPr>
          <w:rFonts w:ascii="仿宋_GB2312" w:eastAsia="仿宋_GB2312" w:hint="eastAsia"/>
          <w:sz w:val="30"/>
          <w:szCs w:val="30"/>
        </w:rPr>
        <w:t>1</w:t>
      </w:r>
      <w:r w:rsidR="00BC4DBB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 xml:space="preserve">日 </w:t>
      </w:r>
    </w:p>
    <w:p w14:paraId="297E0C78" w14:textId="77777777" w:rsidR="00213186" w:rsidRDefault="00213186" w:rsidP="00213186">
      <w:pPr>
        <w:spacing w:after="0" w:line="540" w:lineRule="exact"/>
        <w:ind w:firstLineChars="1900" w:firstLine="5700"/>
        <w:rPr>
          <w:rFonts w:ascii="仿宋_GB2312" w:eastAsia="仿宋_GB2312" w:hint="eastAsia"/>
          <w:sz w:val="30"/>
          <w:szCs w:val="30"/>
        </w:rPr>
      </w:pPr>
    </w:p>
    <w:p w14:paraId="47F09280" w14:textId="77777777" w:rsidR="00F614D7" w:rsidRDefault="00F614D7" w:rsidP="00DF1EF7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</w:p>
    <w:p w14:paraId="3EBB8CB5" w14:textId="77777777" w:rsidR="00F614D7" w:rsidRDefault="00F614D7" w:rsidP="00DF1EF7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</w:p>
    <w:p w14:paraId="6358D595" w14:textId="73312093" w:rsidR="005B2727" w:rsidRDefault="00000000" w:rsidP="00DF1EF7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</w:t>
      </w:r>
    </w:p>
    <w:p w14:paraId="5AB1DB31" w14:textId="77777777" w:rsidR="008718B0" w:rsidRDefault="008718B0" w:rsidP="00DF1EF7">
      <w:pPr>
        <w:spacing w:after="0" w:line="460" w:lineRule="exact"/>
        <w:rPr>
          <w:rFonts w:ascii="仿宋_GB2312" w:eastAsia="仿宋_GB2312" w:hint="eastAsia"/>
          <w:sz w:val="30"/>
          <w:szCs w:val="30"/>
        </w:rPr>
      </w:pPr>
    </w:p>
    <w:p w14:paraId="7405D76E" w14:textId="4117CABD" w:rsidR="00DF1EF7" w:rsidRPr="00F614D7" w:rsidRDefault="005B2727" w:rsidP="00FE5F70">
      <w:pPr>
        <w:spacing w:after="200" w:line="4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F614D7">
        <w:rPr>
          <w:rFonts w:ascii="宋体" w:eastAsia="宋体" w:hAnsi="宋体" w:hint="eastAsia"/>
          <w:b/>
          <w:bCs/>
          <w:sz w:val="32"/>
          <w:szCs w:val="32"/>
        </w:rPr>
        <w:t>2026</w:t>
      </w:r>
      <w:r w:rsidR="0075328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Pr="00F614D7">
        <w:rPr>
          <w:rFonts w:ascii="宋体" w:eastAsia="宋体" w:hAnsi="宋体" w:hint="eastAsia"/>
          <w:b/>
          <w:bCs/>
          <w:sz w:val="32"/>
          <w:szCs w:val="32"/>
        </w:rPr>
        <w:t>第二届</w:t>
      </w:r>
      <w:r w:rsidR="00753285">
        <w:rPr>
          <w:rFonts w:ascii="宋体" w:eastAsia="宋体" w:hAnsi="宋体" w:hint="eastAsia"/>
          <w:b/>
          <w:bCs/>
          <w:sz w:val="32"/>
          <w:szCs w:val="32"/>
        </w:rPr>
        <w:t>）</w:t>
      </w:r>
      <w:r w:rsidRPr="00F614D7">
        <w:rPr>
          <w:rFonts w:ascii="宋体" w:eastAsia="宋体" w:hAnsi="宋体" w:hint="eastAsia"/>
          <w:b/>
          <w:bCs/>
          <w:sz w:val="32"/>
          <w:szCs w:val="32"/>
        </w:rPr>
        <w:t>教育强国视域下继续教育</w:t>
      </w:r>
      <w:r w:rsidR="00753285">
        <w:rPr>
          <w:rFonts w:ascii="宋体" w:eastAsia="宋体" w:hAnsi="宋体" w:hint="eastAsia"/>
          <w:b/>
          <w:bCs/>
          <w:sz w:val="32"/>
          <w:szCs w:val="32"/>
        </w:rPr>
        <w:t>国际化</w:t>
      </w:r>
      <w:r w:rsidRPr="00F614D7">
        <w:rPr>
          <w:rFonts w:ascii="宋体" w:eastAsia="宋体" w:hAnsi="宋体" w:hint="eastAsia"/>
          <w:b/>
          <w:bCs/>
          <w:sz w:val="32"/>
          <w:szCs w:val="32"/>
        </w:rPr>
        <w:t>新赛道</w:t>
      </w:r>
      <w:r w:rsidR="00753285">
        <w:rPr>
          <w:rFonts w:ascii="宋体" w:eastAsia="宋体" w:hAnsi="宋体" w:hint="eastAsia"/>
          <w:b/>
          <w:bCs/>
          <w:sz w:val="32"/>
          <w:szCs w:val="32"/>
        </w:rPr>
        <w:t>构建与</w:t>
      </w:r>
      <w:r w:rsidRPr="00F614D7">
        <w:rPr>
          <w:rFonts w:ascii="宋体" w:eastAsia="宋体" w:hAnsi="宋体" w:hint="eastAsia"/>
          <w:b/>
          <w:bCs/>
          <w:sz w:val="32"/>
          <w:szCs w:val="32"/>
        </w:rPr>
        <w:t>实践研讨会</w:t>
      </w:r>
    </w:p>
    <w:p w14:paraId="31950DC8" w14:textId="420EEC6D" w:rsidR="005B2727" w:rsidRPr="00F614D7" w:rsidRDefault="005B2727" w:rsidP="00FE5F70">
      <w:pPr>
        <w:spacing w:after="200" w:line="4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F614D7">
        <w:rPr>
          <w:rFonts w:ascii="宋体" w:eastAsia="宋体" w:hAnsi="宋体" w:hint="eastAsia"/>
          <w:b/>
          <w:bCs/>
          <w:sz w:val="32"/>
          <w:szCs w:val="32"/>
        </w:rPr>
        <w:t>回执表</w:t>
      </w:r>
    </w:p>
    <w:tbl>
      <w:tblPr>
        <w:tblW w:w="1019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24"/>
        <w:gridCol w:w="686"/>
        <w:gridCol w:w="1817"/>
        <w:gridCol w:w="451"/>
        <w:gridCol w:w="1700"/>
        <w:gridCol w:w="1277"/>
        <w:gridCol w:w="707"/>
        <w:gridCol w:w="709"/>
        <w:gridCol w:w="775"/>
        <w:gridCol w:w="797"/>
      </w:tblGrid>
      <w:tr w:rsidR="005B2727" w14:paraId="61195EC1" w14:textId="77777777" w:rsidTr="00DF1EF7">
        <w:trPr>
          <w:trHeight w:val="663"/>
          <w:jc w:val="center"/>
        </w:trPr>
        <w:tc>
          <w:tcPr>
            <w:tcW w:w="1252" w:type="dxa"/>
            <w:tcBorders>
              <w:top w:val="double" w:sz="6" w:space="0" w:color="000000"/>
            </w:tcBorders>
            <w:vAlign w:val="center"/>
          </w:tcPr>
          <w:p w14:paraId="3E3E8487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单位名称</w:t>
            </w:r>
          </w:p>
        </w:tc>
        <w:tc>
          <w:tcPr>
            <w:tcW w:w="8943" w:type="dxa"/>
            <w:gridSpan w:val="10"/>
            <w:tcBorders>
              <w:top w:val="double" w:sz="6" w:space="0" w:color="000000"/>
            </w:tcBorders>
            <w:vAlign w:val="center"/>
          </w:tcPr>
          <w:p w14:paraId="7F6F04D5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2727" w14:paraId="2DE00F48" w14:textId="77777777" w:rsidTr="00FE5F70">
        <w:trPr>
          <w:trHeight w:val="685"/>
          <w:jc w:val="center"/>
        </w:trPr>
        <w:tc>
          <w:tcPr>
            <w:tcW w:w="1252" w:type="dxa"/>
            <w:vAlign w:val="center"/>
          </w:tcPr>
          <w:p w14:paraId="25550A3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通信地址</w:t>
            </w:r>
          </w:p>
        </w:tc>
        <w:tc>
          <w:tcPr>
            <w:tcW w:w="8943" w:type="dxa"/>
            <w:gridSpan w:val="10"/>
            <w:vAlign w:val="center"/>
          </w:tcPr>
          <w:p w14:paraId="4A760D11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F1EF7" w14:paraId="2174B95B" w14:textId="77777777" w:rsidTr="00FE5F70">
        <w:trPr>
          <w:trHeight w:val="739"/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07B7094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发票抬头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13EBFDF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F7B2C1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开票项目</w:t>
            </w:r>
          </w:p>
        </w:tc>
        <w:tc>
          <w:tcPr>
            <w:tcW w:w="2281" w:type="dxa"/>
            <w:gridSpan w:val="3"/>
            <w:vMerge w:val="restart"/>
            <w:vAlign w:val="center"/>
          </w:tcPr>
          <w:p w14:paraId="1357917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□会务费</w:t>
            </w:r>
          </w:p>
        </w:tc>
      </w:tr>
      <w:tr w:rsidR="00DF1EF7" w14:paraId="0941CC31" w14:textId="77777777" w:rsidTr="00FE5F70">
        <w:trPr>
          <w:trHeight w:val="747"/>
          <w:jc w:val="center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15F7AF34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纳税号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  <w:vAlign w:val="center"/>
          </w:tcPr>
          <w:p w14:paraId="5A091AE2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2A592466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2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2281" w:type="dxa"/>
            <w:gridSpan w:val="3"/>
            <w:vMerge/>
            <w:vAlign w:val="center"/>
          </w:tcPr>
          <w:p w14:paraId="38D61DCB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F1EF7" w14:paraId="336530C4" w14:textId="77777777" w:rsidTr="00DF1EF7">
        <w:trPr>
          <w:trHeight w:val="921"/>
          <w:jc w:val="center"/>
        </w:trPr>
        <w:tc>
          <w:tcPr>
            <w:tcW w:w="1252" w:type="dxa"/>
            <w:vAlign w:val="center"/>
          </w:tcPr>
          <w:p w14:paraId="3C43264E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代表姓名</w:t>
            </w:r>
          </w:p>
        </w:tc>
        <w:tc>
          <w:tcPr>
            <w:tcW w:w="710" w:type="dxa"/>
            <w:gridSpan w:val="2"/>
            <w:vAlign w:val="center"/>
          </w:tcPr>
          <w:p w14:paraId="77214225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14:paraId="51F36E0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Chars="100" w:firstLine="241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部门及职务</w:t>
            </w:r>
          </w:p>
        </w:tc>
        <w:tc>
          <w:tcPr>
            <w:tcW w:w="1700" w:type="dxa"/>
            <w:vAlign w:val="center"/>
          </w:tcPr>
          <w:p w14:paraId="29572C1A" w14:textId="77777777" w:rsidR="00DF1EF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手机号</w:t>
            </w:r>
          </w:p>
          <w:p w14:paraId="02D1655B" w14:textId="0A66EB22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（必填）</w:t>
            </w:r>
          </w:p>
        </w:tc>
        <w:tc>
          <w:tcPr>
            <w:tcW w:w="1984" w:type="dxa"/>
            <w:gridSpan w:val="2"/>
            <w:vAlign w:val="center"/>
          </w:tcPr>
          <w:p w14:paraId="3443FA23" w14:textId="77777777" w:rsidR="00DF1EF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电子邮箱</w:t>
            </w:r>
          </w:p>
          <w:p w14:paraId="362A00DE" w14:textId="2BD20CDB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（必填）</w:t>
            </w:r>
          </w:p>
        </w:tc>
        <w:tc>
          <w:tcPr>
            <w:tcW w:w="709" w:type="dxa"/>
            <w:vAlign w:val="center"/>
          </w:tcPr>
          <w:p w14:paraId="04700FF5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预订</w:t>
            </w:r>
          </w:p>
          <w:p w14:paraId="5A20E32C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房间数</w:t>
            </w:r>
          </w:p>
        </w:tc>
        <w:tc>
          <w:tcPr>
            <w:tcW w:w="775" w:type="dxa"/>
            <w:vAlign w:val="center"/>
          </w:tcPr>
          <w:p w14:paraId="3AB7FF87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入住</w:t>
            </w:r>
          </w:p>
          <w:p w14:paraId="3FD2B124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时间</w:t>
            </w:r>
          </w:p>
        </w:tc>
        <w:tc>
          <w:tcPr>
            <w:tcW w:w="797" w:type="dxa"/>
            <w:vAlign w:val="center"/>
          </w:tcPr>
          <w:p w14:paraId="10E2766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退房</w:t>
            </w:r>
          </w:p>
          <w:p w14:paraId="5AE58D28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时间</w:t>
            </w:r>
          </w:p>
        </w:tc>
      </w:tr>
      <w:tr w:rsidR="00DF1EF7" w14:paraId="742171DE" w14:textId="77777777" w:rsidTr="00FE5F70">
        <w:trPr>
          <w:trHeight w:val="641"/>
          <w:jc w:val="center"/>
        </w:trPr>
        <w:tc>
          <w:tcPr>
            <w:tcW w:w="1252" w:type="dxa"/>
            <w:vAlign w:val="center"/>
          </w:tcPr>
          <w:p w14:paraId="4C0CA4FF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C22A3A7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ED0F6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C7535DD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A04FE8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262AF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5F4BC5C2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78EE96F0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F1EF7" w14:paraId="430B6F5D" w14:textId="77777777" w:rsidTr="00FE5F70">
        <w:trPr>
          <w:trHeight w:val="627"/>
          <w:jc w:val="center"/>
        </w:trPr>
        <w:tc>
          <w:tcPr>
            <w:tcW w:w="1252" w:type="dxa"/>
            <w:vAlign w:val="center"/>
          </w:tcPr>
          <w:p w14:paraId="421A3514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2731B9B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F6CCE6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B1F40E3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09312F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B0C76B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8DF2A91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1470B63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F1EF7" w14:paraId="06DD0567" w14:textId="77777777" w:rsidTr="00FE5F70">
        <w:trPr>
          <w:trHeight w:val="627"/>
          <w:jc w:val="center"/>
        </w:trPr>
        <w:tc>
          <w:tcPr>
            <w:tcW w:w="1252" w:type="dxa"/>
            <w:vAlign w:val="center"/>
          </w:tcPr>
          <w:p w14:paraId="28BC27A4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54984C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77F46E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4E8D88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C7B891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006BE0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B3766C4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76E2061" w14:textId="25A358FB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F1EF7" w14:paraId="3B40E97C" w14:textId="77777777" w:rsidTr="00FE5F70">
        <w:trPr>
          <w:trHeight w:val="641"/>
          <w:jc w:val="center"/>
        </w:trPr>
        <w:tc>
          <w:tcPr>
            <w:tcW w:w="1252" w:type="dxa"/>
            <w:vAlign w:val="center"/>
          </w:tcPr>
          <w:p w14:paraId="682503ED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F148E2F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9FA148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0FAF28A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37787D" w14:textId="7E9D9FD8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165AE1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9A9532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FE83B89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2727" w14:paraId="6973B6ED" w14:textId="77777777" w:rsidTr="00FE5F70">
        <w:trPr>
          <w:trHeight w:val="545"/>
          <w:jc w:val="center"/>
        </w:trPr>
        <w:tc>
          <w:tcPr>
            <w:tcW w:w="10195" w:type="dxa"/>
            <w:gridSpan w:val="11"/>
            <w:vAlign w:val="center"/>
          </w:tcPr>
          <w:p w14:paraId="444A177C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备注：如果住宿有特殊要求请在此填写，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拼房请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</w:rPr>
              <w:t>写0.5间。</w:t>
            </w:r>
          </w:p>
        </w:tc>
      </w:tr>
      <w:tr w:rsidR="005B2727" w14:paraId="22D741BC" w14:textId="77777777" w:rsidTr="00FE5F70">
        <w:trPr>
          <w:trHeight w:val="474"/>
          <w:jc w:val="center"/>
        </w:trPr>
        <w:tc>
          <w:tcPr>
            <w:tcW w:w="1276" w:type="dxa"/>
            <w:gridSpan w:val="2"/>
            <w:vAlign w:val="center"/>
          </w:tcPr>
          <w:p w14:paraId="173D9BDC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回程票</w:t>
            </w:r>
          </w:p>
        </w:tc>
        <w:tc>
          <w:tcPr>
            <w:tcW w:w="8919" w:type="dxa"/>
            <w:gridSpan w:val="9"/>
            <w:vAlign w:val="center"/>
          </w:tcPr>
          <w:p w14:paraId="319100C5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特别提示：请会议代表自行提前预订回程飞机票与火车票；不设接站安排。</w:t>
            </w:r>
          </w:p>
        </w:tc>
      </w:tr>
      <w:tr w:rsidR="005B2727" w14:paraId="2F974856" w14:textId="77777777" w:rsidTr="00FE5F70">
        <w:trPr>
          <w:trHeight w:val="409"/>
          <w:jc w:val="center"/>
        </w:trPr>
        <w:tc>
          <w:tcPr>
            <w:tcW w:w="1276" w:type="dxa"/>
            <w:gridSpan w:val="2"/>
            <w:vAlign w:val="center"/>
          </w:tcPr>
          <w:p w14:paraId="37019DAB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会议费用</w:t>
            </w:r>
          </w:p>
        </w:tc>
        <w:tc>
          <w:tcPr>
            <w:tcW w:w="8919" w:type="dxa"/>
            <w:gridSpan w:val="9"/>
            <w:vAlign w:val="center"/>
          </w:tcPr>
          <w:p w14:paraId="540A70D4" w14:textId="4B1B3E7F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HTML"/>
                <w:rFonts w:ascii="仿宋" w:eastAsia="仿宋" w:hAnsi="仿宋" w:cs="仿宋" w:hint="eastAsia"/>
                <w:sz w:val="24"/>
              </w:rPr>
              <w:t>1</w:t>
            </w:r>
            <w:r w:rsidR="00DC6296">
              <w:rPr>
                <w:rStyle w:val="HTML"/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Style w:val="HTML"/>
                <w:rFonts w:ascii="仿宋" w:eastAsia="仿宋" w:hAnsi="仿宋" w:cs="仿宋" w:hint="eastAsia"/>
                <w:sz w:val="24"/>
              </w:rPr>
              <w:t>80元/人（</w:t>
            </w:r>
            <w:r w:rsidRPr="0088377C">
              <w:rPr>
                <w:rStyle w:val="HTML"/>
                <w:rFonts w:ascii="仿宋" w:eastAsia="仿宋" w:hAnsi="仿宋" w:cs="仿宋" w:hint="eastAsia"/>
                <w:sz w:val="24"/>
              </w:rPr>
              <w:t>中国成人教育协会会员单位1</w:t>
            </w:r>
            <w:r w:rsidR="00DC6296">
              <w:rPr>
                <w:rStyle w:val="HTML"/>
                <w:rFonts w:ascii="仿宋" w:eastAsia="仿宋" w:hAnsi="仿宋" w:cs="仿宋" w:hint="eastAsia"/>
                <w:sz w:val="24"/>
              </w:rPr>
              <w:t>3</w:t>
            </w:r>
            <w:r w:rsidRPr="0088377C">
              <w:rPr>
                <w:rStyle w:val="HTML"/>
                <w:rFonts w:ascii="仿宋" w:eastAsia="仿宋" w:hAnsi="仿宋" w:cs="仿宋" w:hint="eastAsia"/>
                <w:sz w:val="24"/>
              </w:rPr>
              <w:t>80元/人</w:t>
            </w:r>
            <w:r>
              <w:rPr>
                <w:rStyle w:val="HTML"/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5B2727" w14:paraId="0B502957" w14:textId="77777777" w:rsidTr="00FE5F70">
        <w:trPr>
          <w:trHeight w:val="543"/>
          <w:jc w:val="center"/>
        </w:trPr>
        <w:tc>
          <w:tcPr>
            <w:tcW w:w="10195" w:type="dxa"/>
            <w:gridSpan w:val="11"/>
            <w:vAlign w:val="center"/>
          </w:tcPr>
          <w:p w14:paraId="59BEE47B" w14:textId="77777777" w:rsidR="005B2727" w:rsidRDefault="005B2727" w:rsidP="00DF1EF7">
            <w:pPr>
              <w:adjustRightInd w:val="0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汇款方式（</w:t>
            </w:r>
            <w:r>
              <w:rPr>
                <w:rFonts w:ascii="仿宋" w:eastAsia="仿宋" w:hAnsi="仿宋" w:cs="仿宋" w:hint="eastAsia"/>
                <w:b/>
                <w:color w:val="FF0000"/>
                <w:sz w:val="24"/>
              </w:rPr>
              <w:t>请于会议前一周完成银行电汇或现场缴费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FE5F70" w14:paraId="14C4FB5E" w14:textId="77777777" w:rsidTr="00FE5F70">
        <w:trPr>
          <w:trHeight w:val="1073"/>
          <w:jc w:val="center"/>
        </w:trPr>
        <w:tc>
          <w:tcPr>
            <w:tcW w:w="1276" w:type="dxa"/>
            <w:gridSpan w:val="2"/>
            <w:tcBorders>
              <w:bottom w:val="double" w:sz="6" w:space="0" w:color="000000"/>
            </w:tcBorders>
            <w:vAlign w:val="center"/>
          </w:tcPr>
          <w:p w14:paraId="1D4E9C3D" w14:textId="77777777" w:rsidR="00FE5F70" w:rsidRPr="00353E62" w:rsidRDefault="00FE5F70" w:rsidP="00DF1EF7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Style w:val="ad"/>
                <w:rFonts w:cs="仿宋" w:hint="eastAsia"/>
                <w:b w:val="0"/>
                <w:bCs/>
              </w:rPr>
            </w:pPr>
            <w:r w:rsidRPr="00353E62">
              <w:rPr>
                <w:rFonts w:ascii="仿宋" w:eastAsia="仿宋" w:hAnsi="仿宋" w:hint="eastAsia"/>
                <w:b/>
                <w:bCs/>
                <w:sz w:val="24"/>
              </w:rPr>
              <w:t>银行账户</w:t>
            </w:r>
          </w:p>
        </w:tc>
        <w:tc>
          <w:tcPr>
            <w:tcW w:w="2503" w:type="dxa"/>
            <w:gridSpan w:val="2"/>
            <w:tcBorders>
              <w:bottom w:val="double" w:sz="6" w:space="0" w:color="000000"/>
            </w:tcBorders>
            <w:vAlign w:val="center"/>
          </w:tcPr>
          <w:p w14:paraId="6BCC9B63" w14:textId="77777777" w:rsidR="00FE5F70" w:rsidRPr="00353E62" w:rsidRDefault="00FE5F70" w:rsidP="00353E62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353E62">
              <w:rPr>
                <w:rFonts w:ascii="仿宋" w:eastAsia="仿宋" w:hAnsi="仿宋" w:hint="eastAsia"/>
                <w:b/>
                <w:bCs/>
                <w:sz w:val="24"/>
              </w:rPr>
              <w:t>账户名称：</w:t>
            </w:r>
          </w:p>
          <w:p w14:paraId="23720CE4" w14:textId="77777777" w:rsidR="00FE5F70" w:rsidRPr="0088377C" w:rsidRDefault="00FE5F70" w:rsidP="00DF1EF7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Style w:val="ad"/>
                <w:rFonts w:cs="仿宋" w:hint="eastAsia"/>
                <w:b w:val="0"/>
                <w:bCs/>
                <w:sz w:val="24"/>
              </w:rPr>
            </w:pPr>
            <w:r w:rsidRPr="0088377C">
              <w:rPr>
                <w:rStyle w:val="ad"/>
                <w:rFonts w:ascii="仿宋" w:eastAsia="仿宋" w:hAnsi="仿宋" w:cs="仿宋" w:hint="eastAsia"/>
                <w:bCs/>
                <w:sz w:val="24"/>
              </w:rPr>
              <w:t>中国成人教育协会</w:t>
            </w:r>
          </w:p>
        </w:tc>
        <w:tc>
          <w:tcPr>
            <w:tcW w:w="3428" w:type="dxa"/>
            <w:gridSpan w:val="3"/>
            <w:tcBorders>
              <w:bottom w:val="double" w:sz="6" w:space="0" w:color="000000"/>
            </w:tcBorders>
            <w:vAlign w:val="center"/>
          </w:tcPr>
          <w:p w14:paraId="28F024DC" w14:textId="77777777" w:rsidR="00FE5F70" w:rsidRPr="00353E62" w:rsidRDefault="00FE5F70" w:rsidP="00353E62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353E62">
              <w:rPr>
                <w:rFonts w:ascii="仿宋" w:eastAsia="仿宋" w:hAnsi="仿宋" w:hint="eastAsia"/>
                <w:b/>
                <w:bCs/>
                <w:sz w:val="24"/>
              </w:rPr>
              <w:t>开户行：</w:t>
            </w:r>
          </w:p>
          <w:p w14:paraId="52E2ED2E" w14:textId="478DE0A6" w:rsidR="00FE5F70" w:rsidRPr="0088377C" w:rsidRDefault="00FE5F70" w:rsidP="00DF1EF7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Style w:val="ad"/>
                <w:rFonts w:cs="仿宋" w:hint="eastAsia"/>
                <w:b w:val="0"/>
                <w:bCs/>
              </w:rPr>
            </w:pPr>
            <w:r w:rsidRPr="0088377C">
              <w:rPr>
                <w:rStyle w:val="ad"/>
                <w:rFonts w:ascii="仿宋" w:eastAsia="仿宋" w:hAnsi="仿宋" w:cs="仿宋" w:hint="eastAsia"/>
                <w:bCs/>
                <w:sz w:val="24"/>
              </w:rPr>
              <w:t>中国工商银行北京德外支行</w:t>
            </w:r>
          </w:p>
        </w:tc>
        <w:tc>
          <w:tcPr>
            <w:tcW w:w="2988" w:type="dxa"/>
            <w:gridSpan w:val="4"/>
            <w:tcBorders>
              <w:bottom w:val="double" w:sz="6" w:space="0" w:color="000000"/>
            </w:tcBorders>
            <w:vAlign w:val="center"/>
          </w:tcPr>
          <w:p w14:paraId="1C9375A3" w14:textId="77777777" w:rsidR="00FE5F70" w:rsidRDefault="00FE5F70" w:rsidP="00DF1EF7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银行账号：</w:t>
            </w:r>
          </w:p>
          <w:p w14:paraId="6014B086" w14:textId="77777777" w:rsidR="00FE5F70" w:rsidRDefault="00FE5F70" w:rsidP="00DF1EF7">
            <w:pPr>
              <w:adjustRightInd w:val="0"/>
              <w:snapToGrid w:val="0"/>
              <w:spacing w:after="0" w:line="400" w:lineRule="exact"/>
              <w:ind w:left="916" w:hangingChars="380" w:hanging="916"/>
              <w:rPr>
                <w:rFonts w:ascii="仿宋" w:eastAsia="仿宋" w:hAnsi="仿宋" w:cs="仿宋" w:hint="eastAsia"/>
                <w:sz w:val="24"/>
              </w:rPr>
            </w:pPr>
            <w:r w:rsidRPr="0088377C">
              <w:rPr>
                <w:rStyle w:val="ad"/>
                <w:rFonts w:ascii="仿宋" w:eastAsia="仿宋" w:hAnsi="仿宋" w:cs="仿宋" w:hint="eastAsia"/>
                <w:bCs/>
                <w:sz w:val="24"/>
              </w:rPr>
              <w:t>0200001309020242467</w:t>
            </w:r>
          </w:p>
        </w:tc>
      </w:tr>
    </w:tbl>
    <w:p w14:paraId="63EC1432" w14:textId="7432C0B6" w:rsidR="005B2727" w:rsidRPr="00A1578F" w:rsidRDefault="005B2727" w:rsidP="00FE5F70">
      <w:pPr>
        <w:spacing w:after="0" w:line="400" w:lineRule="exact"/>
        <w:rPr>
          <w:rFonts w:ascii="宋体" w:eastAsia="宋体" w:hAnsi="宋体" w:hint="eastAsia"/>
          <w:b/>
          <w:bCs/>
        </w:rPr>
      </w:pPr>
      <w:r w:rsidRPr="00A1578F">
        <w:rPr>
          <w:rFonts w:ascii="宋体" w:eastAsia="宋体" w:hAnsi="宋体" w:hint="eastAsia"/>
          <w:b/>
          <w:bCs/>
        </w:rPr>
        <w:t>参会回执</w:t>
      </w:r>
      <w:r w:rsidR="008718B0" w:rsidRPr="00A1578F">
        <w:rPr>
          <w:rFonts w:ascii="宋体" w:eastAsia="宋体" w:hAnsi="宋体" w:hint="eastAsia"/>
          <w:b/>
          <w:bCs/>
        </w:rPr>
        <w:t>发送</w:t>
      </w:r>
      <w:r w:rsidRPr="00A1578F">
        <w:rPr>
          <w:rFonts w:ascii="宋体" w:eastAsia="宋体" w:hAnsi="宋体" w:hint="eastAsia"/>
          <w:b/>
          <w:bCs/>
        </w:rPr>
        <w:t>邮箱：</w:t>
      </w:r>
      <w:r w:rsidRPr="00A1578F">
        <w:rPr>
          <w:rFonts w:ascii="Arial" w:eastAsia="宋体" w:hAnsi="Arial" w:cs="Arial"/>
        </w:rPr>
        <w:t>gxjjzwh@163.com</w:t>
      </w:r>
    </w:p>
    <w:sectPr w:rsidR="005B2727" w:rsidRPr="00A1578F">
      <w:footerReference w:type="default" r:id="rId8"/>
      <w:pgSz w:w="11906" w:h="16838"/>
      <w:pgMar w:top="1440" w:right="1558" w:bottom="1440" w:left="1560" w:header="851" w:footer="58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ACB7" w14:textId="77777777" w:rsidR="00C93785" w:rsidRDefault="00C9378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FCB9160" w14:textId="77777777" w:rsidR="00C93785" w:rsidRDefault="00C9378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665C16" w14:textId="77777777" w:rsidR="00353D8F" w:rsidRDefault="00000000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E7ACCF" w14:textId="77777777" w:rsidR="00353D8F" w:rsidRDefault="00353D8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0294" w14:textId="77777777" w:rsidR="00C93785" w:rsidRDefault="00C9378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B053133" w14:textId="77777777" w:rsidR="00C93785" w:rsidRDefault="00C93785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47C35E"/>
    <w:multiLevelType w:val="singleLevel"/>
    <w:tmpl w:val="9647C3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0CDB347"/>
    <w:multiLevelType w:val="singleLevel"/>
    <w:tmpl w:val="B0CDB347"/>
    <w:lvl w:ilvl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 w15:restartNumberingAfterBreak="0">
    <w:nsid w:val="D90CD925"/>
    <w:multiLevelType w:val="singleLevel"/>
    <w:tmpl w:val="D90CD925"/>
    <w:lvl w:ilvl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 w15:restartNumberingAfterBreak="0">
    <w:nsid w:val="7ACE7ABA"/>
    <w:multiLevelType w:val="singleLevel"/>
    <w:tmpl w:val="7ACE7AB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2741096">
    <w:abstractNumId w:val="3"/>
  </w:num>
  <w:num w:numId="2" w16cid:durableId="1028870704">
    <w:abstractNumId w:val="1"/>
  </w:num>
  <w:num w:numId="3" w16cid:durableId="1250231266">
    <w:abstractNumId w:val="0"/>
  </w:num>
  <w:num w:numId="4" w16cid:durableId="111070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36"/>
    <w:rsid w:val="00013C9A"/>
    <w:rsid w:val="0007161E"/>
    <w:rsid w:val="00076297"/>
    <w:rsid w:val="00096AD4"/>
    <w:rsid w:val="000A5C0C"/>
    <w:rsid w:val="000B63A9"/>
    <w:rsid w:val="00153F24"/>
    <w:rsid w:val="001867DA"/>
    <w:rsid w:val="001C123E"/>
    <w:rsid w:val="001D3306"/>
    <w:rsid w:val="001E2AE8"/>
    <w:rsid w:val="00213186"/>
    <w:rsid w:val="00247AC7"/>
    <w:rsid w:val="002E30F0"/>
    <w:rsid w:val="00353D8F"/>
    <w:rsid w:val="00353E62"/>
    <w:rsid w:val="003E76A3"/>
    <w:rsid w:val="00425E51"/>
    <w:rsid w:val="00457ADE"/>
    <w:rsid w:val="004B37CD"/>
    <w:rsid w:val="00500726"/>
    <w:rsid w:val="00556C3F"/>
    <w:rsid w:val="005777F1"/>
    <w:rsid w:val="0059074B"/>
    <w:rsid w:val="005939D5"/>
    <w:rsid w:val="005B2727"/>
    <w:rsid w:val="006446F8"/>
    <w:rsid w:val="00647FCF"/>
    <w:rsid w:val="00684251"/>
    <w:rsid w:val="006C3817"/>
    <w:rsid w:val="00705029"/>
    <w:rsid w:val="00753285"/>
    <w:rsid w:val="00764957"/>
    <w:rsid w:val="007C0E34"/>
    <w:rsid w:val="00810A36"/>
    <w:rsid w:val="00836AE3"/>
    <w:rsid w:val="00870C2B"/>
    <w:rsid w:val="008718B0"/>
    <w:rsid w:val="008C080D"/>
    <w:rsid w:val="008D7A76"/>
    <w:rsid w:val="008F23DB"/>
    <w:rsid w:val="009046E4"/>
    <w:rsid w:val="009151BC"/>
    <w:rsid w:val="00950C07"/>
    <w:rsid w:val="009812AE"/>
    <w:rsid w:val="009A0357"/>
    <w:rsid w:val="009D28DF"/>
    <w:rsid w:val="009F70B7"/>
    <w:rsid w:val="009F7D97"/>
    <w:rsid w:val="00A1578F"/>
    <w:rsid w:val="00A22DB5"/>
    <w:rsid w:val="00A35F6E"/>
    <w:rsid w:val="00A450C1"/>
    <w:rsid w:val="00AA4816"/>
    <w:rsid w:val="00AC23F5"/>
    <w:rsid w:val="00AE161B"/>
    <w:rsid w:val="00B21827"/>
    <w:rsid w:val="00B34B4E"/>
    <w:rsid w:val="00B545B1"/>
    <w:rsid w:val="00B95874"/>
    <w:rsid w:val="00BC2A0A"/>
    <w:rsid w:val="00BC2A8D"/>
    <w:rsid w:val="00BC4DBB"/>
    <w:rsid w:val="00BE56A7"/>
    <w:rsid w:val="00C54F5A"/>
    <w:rsid w:val="00C76003"/>
    <w:rsid w:val="00C93785"/>
    <w:rsid w:val="00C96C69"/>
    <w:rsid w:val="00CC599F"/>
    <w:rsid w:val="00CF0330"/>
    <w:rsid w:val="00CF44C1"/>
    <w:rsid w:val="00D613D1"/>
    <w:rsid w:val="00DC09C3"/>
    <w:rsid w:val="00DC6296"/>
    <w:rsid w:val="00DF1EF7"/>
    <w:rsid w:val="00E9533F"/>
    <w:rsid w:val="00EB3A7F"/>
    <w:rsid w:val="00EC2952"/>
    <w:rsid w:val="00EE6976"/>
    <w:rsid w:val="00F218A9"/>
    <w:rsid w:val="00F34F4F"/>
    <w:rsid w:val="00F40C3D"/>
    <w:rsid w:val="00F614D7"/>
    <w:rsid w:val="00F93018"/>
    <w:rsid w:val="00FA1A2A"/>
    <w:rsid w:val="00FD5117"/>
    <w:rsid w:val="00FE5F70"/>
    <w:rsid w:val="00FF352C"/>
    <w:rsid w:val="57AE7EAC"/>
    <w:rsid w:val="66FF7BC6"/>
    <w:rsid w:val="7FAD0AC2"/>
    <w:rsid w:val="91E4F608"/>
    <w:rsid w:val="D1F9BB07"/>
    <w:rsid w:val="DFFFED1C"/>
    <w:rsid w:val="FEE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A3DA2"/>
  <w15:docId w15:val="{84C6DAD1-3A25-420F-B284-7561B70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nhideWhenUsed/>
    <w:qFormat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rPr>
      <w:b/>
    </w:rPr>
  </w:style>
  <w:style w:type="character" w:styleId="ae">
    <w:name w:val="Hyperlink"/>
    <w:basedOn w:val="a0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HTML">
    <w:name w:val="HTML Typewriter"/>
    <w:uiPriority w:val="99"/>
    <w:qFormat/>
    <w:rsid w:val="005B2727"/>
    <w:rPr>
      <w:rFonts w:ascii="黑体" w:eastAsia="黑体" w:hAnsi="Courier New" w:cs="Times New Roman"/>
      <w:sz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213186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213186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875</Words>
  <Characters>981</Characters>
  <Application>Microsoft Office Word</Application>
  <DocSecurity>0</DocSecurity>
  <Lines>98</Lines>
  <Paragraphs>92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一尘 白</dc:creator>
  <cp:lastModifiedBy>道明 李</cp:lastModifiedBy>
  <cp:revision>36</cp:revision>
  <cp:lastPrinted>2026-05-14T06:11:00Z</cp:lastPrinted>
  <dcterms:created xsi:type="dcterms:W3CDTF">2026-05-13T07:53:00Z</dcterms:created>
  <dcterms:modified xsi:type="dcterms:W3CDTF">2026-06-02T03:08:00Z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41DCCCC8821423BE60EDDD690ADEE334_42</vt:lpwstr>
  </property>
</Properties>
</file>