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F8462">
      <w:pPr>
        <w:jc w:val="cente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 xml:space="preserve">                             </w:t>
      </w:r>
    </w:p>
    <w:p w14:paraId="1C066611">
      <w:pPr>
        <w:jc w:val="cente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p>
    <w:p w14:paraId="3C865213">
      <w:pPr>
        <w:jc w:val="cente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 xml:space="preserve">                               中成协培〔2026〕 号</w:t>
      </w:r>
    </w:p>
    <w:p w14:paraId="080769B7">
      <w:pPr>
        <w:jc w:val="center"/>
        <w:rPr>
          <w:rFonts w:ascii="方正小标宋简体" w:eastAsia="方正小标宋简体"/>
          <w:sz w:val="36"/>
          <w:szCs w:val="36"/>
        </w:rPr>
      </w:pPr>
      <w:r>
        <w:rPr>
          <w:rFonts w:hint="eastAsia" w:ascii="方正小标宋简体" w:eastAsia="方正小标宋简体"/>
          <w:sz w:val="36"/>
          <w:szCs w:val="36"/>
        </w:rPr>
        <w:t>关于举办“十五五”高等院校社会服务能力提升专题培训的通知</w:t>
      </w:r>
    </w:p>
    <w:p w14:paraId="1F6F378C">
      <w:pPr>
        <w:spacing w:line="480" w:lineRule="exact"/>
      </w:pPr>
    </w:p>
    <w:p w14:paraId="08B2B3D4">
      <w:pPr>
        <w:spacing w:line="48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各地教育行政主管部门、普通高等院校、职业院校、开放大学、社区教育学院、社区教育指导服务中心、中国成人教育协会相关项目成员单位，有关单位</w:t>
      </w:r>
      <w:r>
        <w:rPr>
          <w:rFonts w:hint="eastAsia" w:ascii="仿宋_GB2312" w:hAnsi="仿宋_GB2312" w:eastAsia="仿宋_GB2312" w:cs="仿宋_GB2312"/>
          <w:sz w:val="30"/>
          <w:szCs w:val="30"/>
          <w:lang w:eastAsia="zh-CN"/>
        </w:rPr>
        <w:t>：</w:t>
      </w:r>
    </w:p>
    <w:p w14:paraId="4AA987CF">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为深入贯彻落实国家关于建设学习型社会的战略部署，全面践行习近平总书记关于学习型社会建设的重要指示，积极响应“构建泛在可及的终身教育体系”要求，紧密落实《教育强国建设规划纲要</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2024—2035年</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教育发展“十五五”规划》《教育部关于印发学习型社会建设重点任务的通知》《关于实施中国特色高水平高职学校和专业建设计划（2025—2029年）》等文件要求，助力高校服务地方经济及社会发展、推进“双一流”“双高计划”建设，培养社会服务工作高水平师资队伍，推动高等教育与开放教育、职业培训融合发展，加快构建服务全民终身学习的教育体系，经研究，决定开展“‘十五五’高等院校社会服务能力提升专题培训”，现将相关事宜通知如下</w:t>
      </w:r>
      <w:r>
        <w:rPr>
          <w:rFonts w:hint="eastAsia" w:ascii="仿宋_GB2312" w:hAnsi="仿宋_GB2312" w:eastAsia="仿宋_GB2312" w:cs="仿宋_GB2312"/>
          <w:sz w:val="30"/>
          <w:szCs w:val="30"/>
          <w:lang w:eastAsia="zh-CN"/>
        </w:rPr>
        <w:t>：</w:t>
      </w:r>
    </w:p>
    <w:p w14:paraId="64CBE817">
      <w:pPr>
        <w:spacing w:line="480" w:lineRule="exact"/>
        <w:ind w:firstLine="602" w:firstLineChars="200"/>
        <w:rPr>
          <w:rFonts w:hint="eastAsia" w:ascii="仿宋_GB2312" w:hAnsi="仿宋_GB2312" w:eastAsia="仿宋_GB2312" w:cs="仿宋_GB2312"/>
          <w:b/>
          <w:bCs/>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b/>
          <w:bCs/>
          <w:sz w:val="30"/>
          <w:szCs w:val="30"/>
        </w:rPr>
        <w:t>一、组织单位</w:t>
      </w:r>
    </w:p>
    <w:p w14:paraId="7D9396AA">
      <w:pPr>
        <w:spacing w:line="480" w:lineRule="exact"/>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30"/>
          <w:szCs w:val="30"/>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指导单位：中国成人教育协会</w:t>
      </w:r>
    </w:p>
    <w:p w14:paraId="2207EF92">
      <w:pPr>
        <w:spacing w:line="480" w:lineRule="exact"/>
        <w:ind w:firstLine="600" w:firstLineChars="200"/>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主办单位：中国成人教育协会网络教育管理部</w:t>
      </w:r>
    </w:p>
    <w:p w14:paraId="257E789A">
      <w:pPr>
        <w:spacing w:line="480" w:lineRule="exact"/>
        <w:ind w:firstLine="600" w:firstLineChars="200"/>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承办单位：吉林铁道职业技术大学</w:t>
      </w:r>
    </w:p>
    <w:p w14:paraId="1EB29697">
      <w:pPr>
        <w:spacing w:line="480" w:lineRule="exact"/>
        <w:ind w:firstLine="600" w:firstLineChars="200"/>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媒体支持：终身学习动态</w:t>
      </w:r>
    </w:p>
    <w:p w14:paraId="4447CF7C">
      <w:pPr>
        <w:spacing w:line="480" w:lineRule="exact"/>
        <w:ind w:firstLine="602" w:firstLineChars="200"/>
        <w:rPr>
          <w:rFonts w:hint="eastAsia" w:ascii="仿宋_GB2312" w:hAnsi="仿宋_GB2312" w:eastAsia="仿宋_GB2312" w:cs="仿宋_GB2312"/>
          <w:b/>
          <w:bCs/>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b/>
          <w:bCs/>
          <w:sz w:val="30"/>
          <w:szCs w:val="30"/>
        </w:rPr>
        <w:t>二、研修时间与地点</w:t>
      </w:r>
    </w:p>
    <w:p w14:paraId="11EF9D78">
      <w:pPr>
        <w:spacing w:line="480" w:lineRule="exact"/>
        <w:ind w:firstLine="600" w:firstLineChars="200"/>
        <w:rPr>
          <w:rFonts w:hint="eastAsia" w:ascii="仿宋_GB2312" w:hAnsi="仿宋_GB2312" w:eastAsia="仿宋_GB2312" w:cs="仿宋_GB2312"/>
          <w:color w:val="000000" w:themeColor="text1"/>
          <w:sz w:val="30"/>
          <w:szCs w:val="30"/>
          <w:highlight w:val="yellow"/>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研修时间</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7月22日</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26日</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22日报到，26日离会</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p>
    <w:p w14:paraId="3078BAC5">
      <w:pPr>
        <w:spacing w:line="480" w:lineRule="exact"/>
        <w:ind w:firstLine="600" w:firstLineChars="200"/>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研修地点</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吉林省吉林市吉林铁道职业技术大学（吉林省吉林市永吉县永吉经济开发区吉桦东路1号）</w:t>
      </w:r>
    </w:p>
    <w:p w14:paraId="22A1D78F">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三、研修目标</w:t>
      </w:r>
    </w:p>
    <w:p w14:paraId="35D74112">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通过本次培训，引导参训人员深度把握“十五五”终身教育体系建设战略部署与高等院校社会服务创新发展方向；切实提升继续教育与社会服务从业人员专业能力，破解一线工作疑难；精准把握人工智能发展趋势，助力高校社会服务数智转型；借鉴全国标杆院校成熟运营模式与特色实践案例，萃取经验推动辐射转化；赋能高等院校社会服务转型创新、提质创优，全面提升面向全民终身学习的专业化、数智化综合服务能力与品牌建设水平。</w:t>
      </w:r>
    </w:p>
    <w:p w14:paraId="1DE82B41">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四、研修对象</w:t>
      </w:r>
    </w:p>
    <w:p w14:paraId="6ED01CA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1.各地教育行政管理部门负责继续教育工作的管理人员；</w:t>
      </w:r>
    </w:p>
    <w:p w14:paraId="40E8FE4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普通高等院校、职业院校、开放大学、社区教育学院、社区教育指导服务中心等从事继续教育、终身教育、社会服务、产教融合、职工培训、技能培训、乡村振兴服务等相关工作的管理人员、骨干教师、工作人员等群体；</w:t>
      </w:r>
    </w:p>
    <w:p w14:paraId="4570A7B7">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3.高校各二级学院领导、专任教师及有需求的相关人员；</w:t>
      </w:r>
    </w:p>
    <w:p w14:paraId="0DDEE5DC">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4.中国成人教育协会“职业院校服务全民终身学习”“继续教育发展共同体项目”“区域终身学习发展共同体项目”“共建职业体验教育实验项目”相关项目成员单位等。</w:t>
      </w:r>
    </w:p>
    <w:p w14:paraId="3B24DC40">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五、研修内容与形式</w:t>
      </w:r>
    </w:p>
    <w:p w14:paraId="102246F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（一）研修内容</w:t>
      </w:r>
    </w:p>
    <w:p w14:paraId="0E0A132F">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搭建高效务实的线下交流培训平台，邀请继续教育领域资深专家学者授课，采用专题讲座、案例分享、互动研讨、实地考察等形式，精准破解高等院校社会服务改革创新现实疑难，总培训时长24学时。培训内容围绕“前瞻领航、实践经验、典例示范、实践访学、品牌建设、数智赋能、案例精研”等模块展开</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研修日程见附件1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w:t>
      </w:r>
    </w:p>
    <w:p w14:paraId="338E9930">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（二）研修形式</w:t>
      </w:r>
    </w:p>
    <w:p w14:paraId="0097993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培训采用集中面授形式，综合运用以下四种方式开展：</w:t>
      </w:r>
    </w:p>
    <w:p w14:paraId="52DE619F">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1.专题学习。聚焦高等院校继续教育改革、社会服务创新实践等内容专题授课，提供理论引领与专业指导。</w:t>
      </w:r>
    </w:p>
    <w:p w14:paraId="3853EDE6">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2.案例剖析。</w:t>
      </w:r>
      <w:r>
        <w:rPr>
          <w:rFonts w:ascii="仿宋_GB2312" w:hAnsi="仿宋_GB2312" w:eastAsia="仿宋_GB2312" w:cs="仿宋_GB2312"/>
          <w:sz w:val="30"/>
          <w:szCs w:val="30"/>
        </w:rPr>
        <w:t>精选典型案例，深度</w:t>
      </w:r>
      <w:r>
        <w:rPr>
          <w:rFonts w:hint="eastAsia" w:ascii="仿宋_GB2312" w:hAnsi="仿宋_GB2312" w:eastAsia="仿宋_GB2312" w:cs="仿宋_GB2312"/>
          <w:sz w:val="30"/>
          <w:szCs w:val="30"/>
        </w:rPr>
        <w:t>分析</w:t>
      </w:r>
      <w:r>
        <w:rPr>
          <w:rFonts w:ascii="仿宋_GB2312" w:hAnsi="仿宋_GB2312" w:eastAsia="仿宋_GB2312" w:cs="仿宋_GB2312"/>
          <w:sz w:val="30"/>
          <w:szCs w:val="30"/>
        </w:rPr>
        <w:t>案例的实践逻辑，汲取先进经验，破解工作难题。</w:t>
      </w:r>
    </w:p>
    <w:p w14:paraId="06DA6D65">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3.交流研讨。组织全体参训学员立足自身岗位实际和一线工作案例开展座谈研讨，分享工作经验、梳理难点堵点、互学互鉴智慧碰撞。</w:t>
      </w:r>
    </w:p>
    <w:p w14:paraId="04A37132">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4.参观考察。赴吉林市示范院校、典型单位、特色院校等代表性单位实地考察，了解典型模式与特色办学经验。</w:t>
      </w:r>
    </w:p>
    <w:p w14:paraId="0D3A32CE">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六、组织管理及证书发放</w:t>
      </w:r>
    </w:p>
    <w:p w14:paraId="0CBBBFB0">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中国成人教育协会网络教育管理部对参训学员统一管理和学习任务考核，学员按规定完成全部培训环节，颁发中国成人教育协会培训证书。</w:t>
      </w:r>
    </w:p>
    <w:p w14:paraId="19B574EB">
      <w:pPr>
        <w:spacing w:line="360" w:lineRule="auto"/>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七、培训费用</w:t>
      </w:r>
    </w:p>
    <w:p w14:paraId="615314C4">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研修费用：1980元/人（含研修期间专家授课费、研修场地费、研修资料费、现场教学交通费、伙食费）</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住宿费、往返交通费自理。</w:t>
      </w:r>
    </w:p>
    <w:p w14:paraId="4B508249">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通过转账方式支付，汇款信息如下：</w:t>
      </w:r>
    </w:p>
    <w:p w14:paraId="6AA3179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开户行：中国工商银行北京德外支行</w:t>
      </w:r>
    </w:p>
    <w:p w14:paraId="0DCDCDDC">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户名：中国成人教育协会</w:t>
      </w:r>
    </w:p>
    <w:p w14:paraId="2B5F3303">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账号：0200001309020242467</w:t>
      </w:r>
    </w:p>
    <w:p w14:paraId="7E34B581">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行号：102100000136</w:t>
      </w:r>
    </w:p>
    <w:p w14:paraId="472417A4">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汇款时请注明：“十五五”高等院校社会服务能力提升专题培训</w:t>
      </w:r>
    </w:p>
    <w:p w14:paraId="4EABB922">
      <w:pPr>
        <w:spacing w:line="48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八、报名咨询</w:t>
      </w:r>
    </w:p>
    <w:p w14:paraId="2CEA1CE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各地教育管理部门可统筹安排，请各单位及个人仔细填写报名表格</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见附件2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，并于2026年7月19日前发送至指定电子邮箱（邮件主题命名为“</w:t>
      </w:r>
      <w:r>
        <w:rPr>
          <w:rFonts w:hint="eastAsia" w:ascii="仿宋_GB2312" w:hAnsi="仿宋_GB2312" w:eastAsia="仿宋_GB2312" w:cs="仿宋_GB2312"/>
          <w:sz w:val="30"/>
          <w:szCs w:val="30"/>
          <w:lang w:eastAsia="zh-CN"/>
        </w:rPr>
        <w:t>‘十五五’</w:t>
      </w:r>
      <w:r>
        <w:rPr>
          <w:rFonts w:hint="eastAsia" w:ascii="仿宋_GB2312" w:hAnsi="仿宋_GB2312" w:eastAsia="仿宋_GB2312" w:cs="仿宋_GB2312"/>
          <w:sz w:val="30"/>
          <w:szCs w:val="30"/>
        </w:rPr>
        <w:t>高等院校社会服务能力提升专题培训+单位/姓名+人数”）。</w:t>
      </w:r>
    </w:p>
    <w:p w14:paraId="2C648631">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请各位学员于报到当日务必携带二寸免冠正面证件照（证件照反面须写明单位＋姓名）以用于制作培训结业证书。</w:t>
      </w:r>
    </w:p>
    <w:p w14:paraId="277CD454">
      <w:pPr>
        <w:spacing w:line="480" w:lineRule="exact"/>
        <w:ind w:firstLine="600" w:firstLineChars="200"/>
        <w:rPr>
          <w:rFonts w:hint="eastAsia" w:ascii="仿宋_GB2312" w:hAnsi="仿宋_GB2312" w:eastAsia="仿宋_GB2312" w:cs="仿宋_GB2312"/>
          <w:sz w:val="30"/>
          <w:szCs w:val="30"/>
        </w:rPr>
      </w:pPr>
    </w:p>
    <w:p w14:paraId="7AEA5BC6">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联系人及电话：邹志鹏</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010-81299751，13810834913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        </w:t>
      </w:r>
    </w:p>
    <w:p w14:paraId="0BCFC327">
      <w:pPr>
        <w:spacing w:line="480" w:lineRule="exact"/>
        <w:ind w:firstLine="1800" w:firstLineChars="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肖志华 18611262269</w:t>
      </w:r>
    </w:p>
    <w:p w14:paraId="3C7E6B56">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彭  芳 18611285756</w:t>
      </w:r>
    </w:p>
    <w:p w14:paraId="58E8969C">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刘晓妹 18600960470</w:t>
      </w:r>
    </w:p>
    <w:p w14:paraId="6DE6CCBD">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邮  箱：zouzhipeng@enaea.edu.cn </w:t>
      </w:r>
    </w:p>
    <w:p w14:paraId="4A496858">
      <w:pPr>
        <w:spacing w:line="480" w:lineRule="exact"/>
        <w:ind w:firstLine="600" w:firstLineChars="200"/>
        <w:rPr>
          <w:rFonts w:hint="eastAsia" w:ascii="仿宋_GB2312" w:hAnsi="仿宋_GB2312" w:eastAsia="仿宋_GB2312" w:cs="仿宋_GB2312"/>
          <w:sz w:val="30"/>
          <w:szCs w:val="30"/>
        </w:rPr>
      </w:pPr>
    </w:p>
    <w:p w14:paraId="7D34D134">
      <w:pPr>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附件1</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研修日程</w:t>
      </w:r>
    </w:p>
    <w:p w14:paraId="6E4AC4E7">
      <w:pPr>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附件2</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培训回执表</w:t>
      </w:r>
    </w:p>
    <w:p w14:paraId="4570CC6D">
      <w:pPr>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p>
    <w:p w14:paraId="4DDAD7CC">
      <w:pPr>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p>
    <w:p w14:paraId="0A04804F">
      <w:pPr>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p>
    <w:p w14:paraId="135F4AD7">
      <w:pPr>
        <w:spacing w:line="480" w:lineRule="exact"/>
        <w:ind w:left="5966" w:leftChars="2698" w:hanging="300" w:hangingChars="100"/>
        <w:jc w:val="left"/>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中国成人教育协会     </w:t>
      </w:r>
    </w:p>
    <w:p w14:paraId="49C6DA65">
      <w:pPr>
        <w:spacing w:line="480" w:lineRule="exact"/>
        <w:ind w:firstLine="5700" w:firstLineChars="1900"/>
        <w:jc w:val="left"/>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2026年7月6日</w:t>
      </w:r>
    </w:p>
    <w:p w14:paraId="6CB528AF">
      <w:pPr>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br w:type="page"/>
      </w:r>
    </w:p>
    <w:p w14:paraId="7CE6B32A">
      <w:pP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附件1</w:t>
      </w:r>
    </w:p>
    <w:p w14:paraId="39743A2F">
      <w:pPr>
        <w:spacing w:line="360" w:lineRule="auto"/>
        <w:ind w:firstLine="3654" w:firstLineChars="13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研修日程</w:t>
      </w:r>
    </w:p>
    <w:tbl>
      <w:tblPr>
        <w:tblStyle w:val="8"/>
        <w:tblW w:w="8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451"/>
        <w:gridCol w:w="1134"/>
        <w:gridCol w:w="666"/>
        <w:gridCol w:w="4426"/>
      </w:tblGrid>
      <w:tr w14:paraId="2CA0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09" w:type="dxa"/>
            <w:tcMar>
              <w:top w:w="-1" w:type="dxa"/>
              <w:left w:w="-1" w:type="dxa"/>
              <w:bottom w:w="-1" w:type="dxa"/>
              <w:right w:w="-1" w:type="dxa"/>
            </w:tcMar>
            <w:vAlign w:val="center"/>
          </w:tcPr>
          <w:p w14:paraId="3AE8F484">
            <w:pPr>
              <w:snapToGrid w:val="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日期</w:t>
            </w:r>
          </w:p>
        </w:tc>
        <w:tc>
          <w:tcPr>
            <w:tcW w:w="1451" w:type="dxa"/>
            <w:tcMar>
              <w:top w:w="-1" w:type="dxa"/>
              <w:left w:w="-1" w:type="dxa"/>
              <w:bottom w:w="-1" w:type="dxa"/>
              <w:right w:w="-1" w:type="dxa"/>
            </w:tcMar>
            <w:vAlign w:val="center"/>
          </w:tcPr>
          <w:p w14:paraId="15F944D2">
            <w:pPr>
              <w:snapToGrid w:val="0"/>
              <w:jc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b/>
                <w:bCs/>
                <w:color w:val="000000"/>
                <w:kern w:val="0"/>
                <w:szCs w:val="21"/>
                <w:lang w:bidi="ar"/>
              </w:rPr>
              <w:t>时间</w:t>
            </w:r>
          </w:p>
        </w:tc>
        <w:tc>
          <w:tcPr>
            <w:tcW w:w="1134" w:type="dxa"/>
            <w:tcMar>
              <w:top w:w="-1" w:type="dxa"/>
              <w:left w:w="-1" w:type="dxa"/>
              <w:bottom w:w="-1" w:type="dxa"/>
              <w:right w:w="-1" w:type="dxa"/>
            </w:tcMar>
            <w:vAlign w:val="center"/>
          </w:tcPr>
          <w:p w14:paraId="16D1F01A">
            <w:pPr>
              <w:widowControl/>
              <w:snapToGrid w:val="0"/>
              <w:jc w:val="center"/>
              <w:textAlignment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kern w:val="0"/>
                <w:szCs w:val="21"/>
                <w:lang w:bidi="ar"/>
              </w:rPr>
              <w:t>内容模块</w:t>
            </w:r>
          </w:p>
        </w:tc>
        <w:tc>
          <w:tcPr>
            <w:tcW w:w="666" w:type="dxa"/>
            <w:tcMar>
              <w:top w:w="-1" w:type="dxa"/>
              <w:left w:w="-1" w:type="dxa"/>
              <w:bottom w:w="-1" w:type="dxa"/>
              <w:right w:w="-1" w:type="dxa"/>
            </w:tcMar>
            <w:vAlign w:val="center"/>
          </w:tcPr>
          <w:p w14:paraId="0EF4D7AF">
            <w:pPr>
              <w:widowControl/>
              <w:snapToGrid w:val="0"/>
              <w:jc w:val="center"/>
              <w:textAlignment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kern w:val="0"/>
                <w:szCs w:val="21"/>
                <w:lang w:bidi="ar"/>
              </w:rPr>
              <w:t>形式</w:t>
            </w:r>
          </w:p>
        </w:tc>
        <w:tc>
          <w:tcPr>
            <w:tcW w:w="4426" w:type="dxa"/>
            <w:tcMar>
              <w:top w:w="-1" w:type="dxa"/>
              <w:left w:w="-1" w:type="dxa"/>
              <w:bottom w:w="-1" w:type="dxa"/>
              <w:right w:w="-1" w:type="dxa"/>
            </w:tcMar>
            <w:vAlign w:val="center"/>
          </w:tcPr>
          <w:p w14:paraId="62031DED">
            <w:pPr>
              <w:widowControl/>
              <w:snapToGrid w:val="0"/>
              <w:jc w:val="center"/>
              <w:textAlignment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kern w:val="0"/>
                <w:szCs w:val="21"/>
                <w:lang w:bidi="ar"/>
              </w:rPr>
              <w:t>专题课程（拟）</w:t>
            </w:r>
          </w:p>
        </w:tc>
      </w:tr>
      <w:tr w14:paraId="2315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109" w:type="dxa"/>
            <w:tcMar>
              <w:top w:w="-1" w:type="dxa"/>
              <w:left w:w="-1" w:type="dxa"/>
              <w:bottom w:w="-1" w:type="dxa"/>
              <w:right w:w="-1" w:type="dxa"/>
            </w:tcMar>
            <w:vAlign w:val="center"/>
          </w:tcPr>
          <w:p w14:paraId="122B4028">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7月22日</w:t>
            </w:r>
          </w:p>
          <w:p w14:paraId="20490710">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（周三）</w:t>
            </w:r>
          </w:p>
        </w:tc>
        <w:tc>
          <w:tcPr>
            <w:tcW w:w="1451" w:type="dxa"/>
            <w:tcMar>
              <w:top w:w="-1" w:type="dxa"/>
              <w:left w:w="-1" w:type="dxa"/>
              <w:bottom w:w="-1" w:type="dxa"/>
              <w:right w:w="-1" w:type="dxa"/>
            </w:tcMar>
            <w:vAlign w:val="center"/>
          </w:tcPr>
          <w:p w14:paraId="2CA0C40F">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9:00-21:00</w:t>
            </w:r>
          </w:p>
        </w:tc>
        <w:tc>
          <w:tcPr>
            <w:tcW w:w="6226" w:type="dxa"/>
            <w:gridSpan w:val="3"/>
            <w:tcMar>
              <w:top w:w="-1" w:type="dxa"/>
              <w:left w:w="-1" w:type="dxa"/>
              <w:bottom w:w="-1" w:type="dxa"/>
              <w:right w:w="-1" w:type="dxa"/>
            </w:tcMar>
            <w:vAlign w:val="center"/>
          </w:tcPr>
          <w:p w14:paraId="2E8E45B9">
            <w:pPr>
              <w:widowControl/>
              <w:snapToGrid w:val="0"/>
              <w:jc w:val="center"/>
              <w:textAlignment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color w:val="000000"/>
                <w:kern w:val="0"/>
                <w:szCs w:val="21"/>
                <w:lang w:bidi="ar"/>
              </w:rPr>
              <w:t>全天报到</w:t>
            </w:r>
          </w:p>
        </w:tc>
      </w:tr>
      <w:tr w14:paraId="66C6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109" w:type="dxa"/>
            <w:vMerge w:val="restart"/>
            <w:tcMar>
              <w:top w:w="-1" w:type="dxa"/>
              <w:left w:w="-1" w:type="dxa"/>
              <w:bottom w:w="-1" w:type="dxa"/>
              <w:right w:w="-1" w:type="dxa"/>
            </w:tcMar>
            <w:vAlign w:val="center"/>
          </w:tcPr>
          <w:p w14:paraId="0D0D1706">
            <w:pPr>
              <w:snapToGrid w:val="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7月23日</w:t>
            </w:r>
          </w:p>
          <w:p w14:paraId="4A38E991">
            <w:pPr>
              <w:snapToGrid w:val="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（周四）</w:t>
            </w:r>
          </w:p>
        </w:tc>
        <w:tc>
          <w:tcPr>
            <w:tcW w:w="1451" w:type="dxa"/>
            <w:tcMar>
              <w:top w:w="-1" w:type="dxa"/>
              <w:left w:w="-1" w:type="dxa"/>
              <w:bottom w:w="-1" w:type="dxa"/>
              <w:right w:w="-1" w:type="dxa"/>
            </w:tcMar>
            <w:vAlign w:val="center"/>
          </w:tcPr>
          <w:p w14:paraId="046535D9">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8:30-9:00</w:t>
            </w:r>
          </w:p>
        </w:tc>
        <w:tc>
          <w:tcPr>
            <w:tcW w:w="6226" w:type="dxa"/>
            <w:gridSpan w:val="3"/>
            <w:tcMar>
              <w:top w:w="-1" w:type="dxa"/>
              <w:left w:w="-1" w:type="dxa"/>
              <w:bottom w:w="-1" w:type="dxa"/>
              <w:right w:w="-1" w:type="dxa"/>
            </w:tcMar>
            <w:vAlign w:val="center"/>
          </w:tcPr>
          <w:p w14:paraId="39CF74F6">
            <w:pPr>
              <w:widowControl/>
              <w:snapToGrid w:val="0"/>
              <w:ind w:firstLine="1687" w:firstLineChars="800"/>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开班仪式  领导致辞</w:t>
            </w:r>
          </w:p>
        </w:tc>
      </w:tr>
      <w:tr w14:paraId="0574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09" w:type="dxa"/>
            <w:vMerge w:val="continue"/>
            <w:tcMar>
              <w:top w:w="-1" w:type="dxa"/>
              <w:left w:w="-1" w:type="dxa"/>
              <w:bottom w:w="-1" w:type="dxa"/>
              <w:right w:w="-1" w:type="dxa"/>
            </w:tcMar>
            <w:vAlign w:val="center"/>
          </w:tcPr>
          <w:p w14:paraId="7747213D">
            <w:pPr>
              <w:snapToGrid w:val="0"/>
              <w:jc w:val="center"/>
              <w:rPr>
                <w:rFonts w:hint="eastAsia" w:ascii="仿宋_GB2312" w:hAnsi="仿宋_GB2312" w:eastAsia="仿宋_GB2312" w:cs="仿宋_GB2312"/>
                <w:color w:val="000000"/>
                <w:szCs w:val="21"/>
              </w:rPr>
            </w:pPr>
          </w:p>
        </w:tc>
        <w:tc>
          <w:tcPr>
            <w:tcW w:w="7677" w:type="dxa"/>
            <w:gridSpan w:val="4"/>
            <w:tcMar>
              <w:top w:w="-1" w:type="dxa"/>
              <w:left w:w="-1" w:type="dxa"/>
              <w:bottom w:w="-1" w:type="dxa"/>
              <w:right w:w="-1" w:type="dxa"/>
            </w:tcMar>
            <w:vAlign w:val="center"/>
          </w:tcPr>
          <w:p w14:paraId="7ED32661">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 xml:space="preserve">  名家讲堂  前沿引领</w:t>
            </w:r>
          </w:p>
        </w:tc>
      </w:tr>
      <w:tr w14:paraId="5FB7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109" w:type="dxa"/>
            <w:vMerge w:val="continue"/>
            <w:tcMar>
              <w:top w:w="-1" w:type="dxa"/>
              <w:left w:w="-1" w:type="dxa"/>
              <w:bottom w:w="-1" w:type="dxa"/>
              <w:right w:w="-1" w:type="dxa"/>
            </w:tcMar>
            <w:vAlign w:val="center"/>
          </w:tcPr>
          <w:p w14:paraId="5B11DE62">
            <w:pPr>
              <w:snapToGrid w:val="0"/>
              <w:jc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578D3BA7">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9:00-10:30</w:t>
            </w:r>
          </w:p>
        </w:tc>
        <w:tc>
          <w:tcPr>
            <w:tcW w:w="1134" w:type="dxa"/>
            <w:vMerge w:val="restart"/>
            <w:tcMar>
              <w:top w:w="-1" w:type="dxa"/>
              <w:left w:w="-1" w:type="dxa"/>
              <w:bottom w:w="-1" w:type="dxa"/>
              <w:right w:w="-1" w:type="dxa"/>
            </w:tcMar>
            <w:vAlign w:val="center"/>
          </w:tcPr>
          <w:p w14:paraId="60365EA4">
            <w:pPr>
              <w:widowControl/>
              <w:snapToGrid w:val="0"/>
              <w:jc w:val="center"/>
              <w:textAlignment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b/>
                <w:bCs/>
                <w:color w:val="000000"/>
                <w:kern w:val="0"/>
                <w:szCs w:val="21"/>
                <w:lang w:bidi="ar"/>
              </w:rPr>
              <w:t>前瞻领航</w:t>
            </w:r>
          </w:p>
        </w:tc>
        <w:tc>
          <w:tcPr>
            <w:tcW w:w="666" w:type="dxa"/>
            <w:tcMar>
              <w:top w:w="-1" w:type="dxa"/>
              <w:left w:w="-1" w:type="dxa"/>
              <w:bottom w:w="-1" w:type="dxa"/>
              <w:right w:w="-1" w:type="dxa"/>
            </w:tcMar>
            <w:vAlign w:val="center"/>
          </w:tcPr>
          <w:p w14:paraId="20D9A5C7">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专题讲座</w:t>
            </w:r>
          </w:p>
        </w:tc>
        <w:tc>
          <w:tcPr>
            <w:tcW w:w="4426" w:type="dxa"/>
            <w:tcMar>
              <w:top w:w="-1" w:type="dxa"/>
              <w:left w:w="-1" w:type="dxa"/>
              <w:bottom w:w="-1" w:type="dxa"/>
              <w:right w:w="-1" w:type="dxa"/>
            </w:tcMar>
            <w:vAlign w:val="center"/>
          </w:tcPr>
          <w:p w14:paraId="58B981DB">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终身教育体系构建与高校社会服务改革创新的战略要求</w:t>
            </w:r>
          </w:p>
        </w:tc>
      </w:tr>
      <w:tr w14:paraId="1FA4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09" w:type="dxa"/>
            <w:vMerge w:val="continue"/>
            <w:tcMar>
              <w:top w:w="-1" w:type="dxa"/>
              <w:left w:w="-1" w:type="dxa"/>
              <w:bottom w:w="-1" w:type="dxa"/>
              <w:right w:w="-1" w:type="dxa"/>
            </w:tcMar>
            <w:vAlign w:val="center"/>
          </w:tcPr>
          <w:p w14:paraId="22D2765F">
            <w:pPr>
              <w:snapToGrid w:val="0"/>
              <w:jc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7F13D374">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10:30-12:00</w:t>
            </w:r>
          </w:p>
        </w:tc>
        <w:tc>
          <w:tcPr>
            <w:tcW w:w="1134" w:type="dxa"/>
            <w:vMerge w:val="continue"/>
            <w:tcMar>
              <w:top w:w="-1" w:type="dxa"/>
              <w:left w:w="-1" w:type="dxa"/>
              <w:bottom w:w="-1" w:type="dxa"/>
              <w:right w:w="-1" w:type="dxa"/>
            </w:tcMar>
            <w:vAlign w:val="center"/>
          </w:tcPr>
          <w:p w14:paraId="36A40B24">
            <w:pPr>
              <w:widowControl/>
              <w:snapToGrid w:val="0"/>
              <w:jc w:val="center"/>
              <w:textAlignment w:val="center"/>
              <w:rPr>
                <w:rFonts w:hint="eastAsia" w:ascii="仿宋_GB2312" w:hAnsi="仿宋_GB2312" w:eastAsia="仿宋_GB2312" w:cs="仿宋_GB2312"/>
                <w:b/>
                <w:bCs/>
                <w:color w:val="000000"/>
                <w:kern w:val="0"/>
                <w:szCs w:val="21"/>
                <w:lang w:bidi="ar"/>
              </w:rPr>
            </w:pPr>
          </w:p>
        </w:tc>
        <w:tc>
          <w:tcPr>
            <w:tcW w:w="666" w:type="dxa"/>
            <w:tcMar>
              <w:top w:w="-1" w:type="dxa"/>
              <w:left w:w="-1" w:type="dxa"/>
              <w:bottom w:w="-1" w:type="dxa"/>
              <w:right w:w="-1" w:type="dxa"/>
            </w:tcMar>
            <w:vAlign w:val="center"/>
          </w:tcPr>
          <w:p w14:paraId="4E4C439C">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1"/>
              </w:rPr>
              <w:t>模式创新</w:t>
            </w:r>
          </w:p>
        </w:tc>
        <w:tc>
          <w:tcPr>
            <w:tcW w:w="4426" w:type="dxa"/>
            <w:tcMar>
              <w:top w:w="-1" w:type="dxa"/>
              <w:left w:w="-1" w:type="dxa"/>
              <w:bottom w:w="-1" w:type="dxa"/>
              <w:right w:w="-1" w:type="dxa"/>
            </w:tcMar>
            <w:vAlign w:val="center"/>
          </w:tcPr>
          <w:p w14:paraId="5ECAA836">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高等职业院校开展社会服务的吉林铁道范式</w:t>
            </w:r>
          </w:p>
        </w:tc>
      </w:tr>
      <w:tr w14:paraId="2915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09" w:type="dxa"/>
            <w:vMerge w:val="continue"/>
            <w:tcMar>
              <w:top w:w="-1" w:type="dxa"/>
              <w:left w:w="-1" w:type="dxa"/>
              <w:bottom w:w="-1" w:type="dxa"/>
              <w:right w:w="-1" w:type="dxa"/>
            </w:tcMar>
            <w:vAlign w:val="center"/>
          </w:tcPr>
          <w:p w14:paraId="7562D899">
            <w:pPr>
              <w:snapToGrid w:val="0"/>
              <w:jc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6C1C5898">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14:00-17:00</w:t>
            </w:r>
          </w:p>
        </w:tc>
        <w:tc>
          <w:tcPr>
            <w:tcW w:w="1134" w:type="dxa"/>
            <w:vMerge w:val="continue"/>
            <w:tcMar>
              <w:top w:w="-1" w:type="dxa"/>
              <w:left w:w="-1" w:type="dxa"/>
              <w:bottom w:w="-1" w:type="dxa"/>
              <w:right w:w="-1" w:type="dxa"/>
            </w:tcMar>
            <w:vAlign w:val="center"/>
          </w:tcPr>
          <w:p w14:paraId="167FB888">
            <w:pPr>
              <w:widowControl/>
              <w:snapToGrid w:val="0"/>
              <w:jc w:val="center"/>
              <w:textAlignment w:val="center"/>
              <w:rPr>
                <w:rFonts w:hint="eastAsia" w:ascii="仿宋_GB2312" w:hAnsi="仿宋_GB2312" w:eastAsia="仿宋_GB2312" w:cs="仿宋_GB2312"/>
                <w:b/>
                <w:bCs/>
                <w:color w:val="000000"/>
                <w:kern w:val="0"/>
                <w:szCs w:val="21"/>
                <w:lang w:bidi="ar"/>
              </w:rPr>
            </w:pPr>
          </w:p>
        </w:tc>
        <w:tc>
          <w:tcPr>
            <w:tcW w:w="666" w:type="dxa"/>
            <w:tcMar>
              <w:top w:w="-1" w:type="dxa"/>
              <w:left w:w="-1" w:type="dxa"/>
              <w:bottom w:w="-1" w:type="dxa"/>
              <w:right w:w="-1" w:type="dxa"/>
            </w:tcMar>
            <w:vAlign w:val="center"/>
          </w:tcPr>
          <w:p w14:paraId="3CD6EFE1">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1"/>
              </w:rPr>
              <w:t>专题讲座</w:t>
            </w:r>
          </w:p>
        </w:tc>
        <w:tc>
          <w:tcPr>
            <w:tcW w:w="4426" w:type="dxa"/>
            <w:tcMar>
              <w:top w:w="-1" w:type="dxa"/>
              <w:left w:w="-1" w:type="dxa"/>
              <w:bottom w:w="-1" w:type="dxa"/>
              <w:right w:w="-1" w:type="dxa"/>
            </w:tcMar>
            <w:vAlign w:val="center"/>
          </w:tcPr>
          <w:p w14:paraId="1CBD669A">
            <w:pPr>
              <w:widowControl/>
              <w:snapToGrid w:val="0"/>
              <w:jc w:val="center"/>
              <w:textAlignment w:val="center"/>
              <w:rPr>
                <w:rFonts w:hint="eastAsia" w:ascii="仿宋_GB2312" w:hAnsi="仿宋_GB2312" w:eastAsia="仿宋_GB2312" w:cs="仿宋_GB2312"/>
                <w:snapToGrid w:val="0"/>
                <w:color w:val="000000"/>
                <w:kern w:val="0"/>
                <w:szCs w:val="21"/>
                <w:highlight w:val="yellow"/>
                <w:lang w:bidi="ar"/>
              </w:rPr>
            </w:pPr>
            <w:r>
              <w:rPr>
                <w:rFonts w:hint="eastAsia" w:ascii="仿宋_GB2312" w:hAnsi="仿宋_GB2312" w:eastAsia="仿宋_GB2312" w:cs="仿宋_GB2312"/>
                <w:color w:val="000000"/>
                <w:kern w:val="0"/>
                <w:szCs w:val="21"/>
                <w:lang w:bidi="ar"/>
              </w:rPr>
              <w:t>“十五五”高校社会服务高质量发展的实践探索</w:t>
            </w:r>
          </w:p>
        </w:tc>
      </w:tr>
      <w:tr w14:paraId="102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09" w:type="dxa"/>
            <w:vMerge w:val="restart"/>
            <w:tcMar>
              <w:top w:w="-1" w:type="dxa"/>
              <w:left w:w="-1" w:type="dxa"/>
              <w:bottom w:w="-1" w:type="dxa"/>
              <w:right w:w="-1" w:type="dxa"/>
            </w:tcMar>
            <w:vAlign w:val="center"/>
          </w:tcPr>
          <w:p w14:paraId="49A2F420">
            <w:pPr>
              <w:widowControl/>
              <w:snapToGrid w:val="0"/>
              <w:jc w:val="center"/>
              <w:textAlignment w:val="center"/>
              <w:rPr>
                <w:rFonts w:hint="eastAsia" w:ascii="仿宋_GB2312" w:hAnsi="仿宋_GB2312" w:eastAsia="仿宋_GB2312" w:cs="仿宋_GB2312"/>
                <w:color w:val="000000"/>
                <w:kern w:val="0"/>
                <w:szCs w:val="21"/>
                <w:lang w:bidi="ar"/>
              </w:rPr>
            </w:pPr>
          </w:p>
          <w:p w14:paraId="0B7C47F8">
            <w:pPr>
              <w:widowControl/>
              <w:snapToGrid w:val="0"/>
              <w:jc w:val="center"/>
              <w:textAlignment w:val="center"/>
              <w:rPr>
                <w:rFonts w:hint="eastAsia" w:ascii="仿宋_GB2312" w:hAnsi="仿宋_GB2312" w:eastAsia="仿宋_GB2312" w:cs="仿宋_GB2312"/>
                <w:color w:val="000000"/>
                <w:kern w:val="0"/>
                <w:szCs w:val="21"/>
                <w:lang w:bidi="ar"/>
              </w:rPr>
            </w:pPr>
          </w:p>
          <w:p w14:paraId="39E1AE7D">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7月24日</w:t>
            </w:r>
          </w:p>
          <w:p w14:paraId="21EFD07F">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（周五）</w:t>
            </w:r>
          </w:p>
        </w:tc>
        <w:tc>
          <w:tcPr>
            <w:tcW w:w="7677" w:type="dxa"/>
            <w:gridSpan w:val="4"/>
            <w:tcMar>
              <w:top w:w="-1" w:type="dxa"/>
              <w:left w:w="-1" w:type="dxa"/>
              <w:bottom w:w="-1" w:type="dxa"/>
              <w:right w:w="-1" w:type="dxa"/>
            </w:tcMar>
            <w:vAlign w:val="center"/>
          </w:tcPr>
          <w:p w14:paraId="081E5EDF">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 xml:space="preserve">实践探索  路径指导  </w:t>
            </w:r>
          </w:p>
        </w:tc>
      </w:tr>
      <w:tr w14:paraId="2BFE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09" w:type="dxa"/>
            <w:vMerge w:val="continue"/>
            <w:tcMar>
              <w:top w:w="-1" w:type="dxa"/>
              <w:left w:w="-1" w:type="dxa"/>
              <w:bottom w:w="-1" w:type="dxa"/>
              <w:right w:w="-1" w:type="dxa"/>
            </w:tcMar>
            <w:vAlign w:val="center"/>
          </w:tcPr>
          <w:p w14:paraId="4344220B">
            <w:pPr>
              <w:widowControl/>
              <w:snapToGrid w:val="0"/>
              <w:jc w:val="center"/>
              <w:textAlignment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27DAE1C8">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9:00-12:00</w:t>
            </w:r>
          </w:p>
        </w:tc>
        <w:tc>
          <w:tcPr>
            <w:tcW w:w="1134" w:type="dxa"/>
            <w:tcMar>
              <w:top w:w="-1" w:type="dxa"/>
              <w:left w:w="-1" w:type="dxa"/>
              <w:bottom w:w="-1" w:type="dxa"/>
              <w:right w:w="-1" w:type="dxa"/>
            </w:tcMar>
            <w:vAlign w:val="center"/>
          </w:tcPr>
          <w:p w14:paraId="13146AB5">
            <w:pPr>
              <w:snapToGrid w:val="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实践经验</w:t>
            </w:r>
          </w:p>
        </w:tc>
        <w:tc>
          <w:tcPr>
            <w:tcW w:w="666" w:type="dxa"/>
            <w:tcMar>
              <w:top w:w="-1" w:type="dxa"/>
              <w:left w:w="-1" w:type="dxa"/>
              <w:bottom w:w="-1" w:type="dxa"/>
              <w:right w:w="-1" w:type="dxa"/>
            </w:tcMar>
            <w:vAlign w:val="center"/>
          </w:tcPr>
          <w:p w14:paraId="114E6C50">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案例分享</w:t>
            </w:r>
          </w:p>
        </w:tc>
        <w:tc>
          <w:tcPr>
            <w:tcW w:w="4426" w:type="dxa"/>
            <w:tcMar>
              <w:top w:w="-1" w:type="dxa"/>
              <w:left w:w="-1" w:type="dxa"/>
              <w:bottom w:w="-1" w:type="dxa"/>
              <w:right w:w="-1" w:type="dxa"/>
            </w:tcMar>
            <w:vAlign w:val="center"/>
          </w:tcPr>
          <w:p w14:paraId="089DE247">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创新探索社会服务“新路径”，助力学习型社会建设</w:t>
            </w:r>
          </w:p>
        </w:tc>
      </w:tr>
      <w:tr w14:paraId="7E82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109" w:type="dxa"/>
            <w:vMerge w:val="continue"/>
            <w:tcMar>
              <w:top w:w="-1" w:type="dxa"/>
              <w:left w:w="-1" w:type="dxa"/>
              <w:bottom w:w="-1" w:type="dxa"/>
              <w:right w:w="-1" w:type="dxa"/>
            </w:tcMar>
            <w:vAlign w:val="center"/>
          </w:tcPr>
          <w:p w14:paraId="5ABC7C34">
            <w:pPr>
              <w:widowControl/>
              <w:snapToGrid w:val="0"/>
              <w:jc w:val="center"/>
              <w:textAlignment w:val="center"/>
              <w:rPr>
                <w:rFonts w:hint="eastAsia" w:ascii="仿宋_GB2312" w:hAnsi="仿宋_GB2312" w:eastAsia="仿宋_GB2312" w:cs="仿宋_GB2312"/>
                <w:color w:val="000000"/>
                <w:kern w:val="0"/>
                <w:szCs w:val="21"/>
                <w:lang w:bidi="ar"/>
              </w:rPr>
            </w:pPr>
          </w:p>
        </w:tc>
        <w:tc>
          <w:tcPr>
            <w:tcW w:w="1451" w:type="dxa"/>
            <w:tcMar>
              <w:top w:w="-1" w:type="dxa"/>
              <w:left w:w="-1" w:type="dxa"/>
              <w:bottom w:w="-1" w:type="dxa"/>
              <w:right w:w="-1" w:type="dxa"/>
            </w:tcMar>
            <w:vAlign w:val="center"/>
          </w:tcPr>
          <w:p w14:paraId="0BF5BE85">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14:00-17:00</w:t>
            </w:r>
          </w:p>
        </w:tc>
        <w:tc>
          <w:tcPr>
            <w:tcW w:w="1134" w:type="dxa"/>
            <w:tcMar>
              <w:top w:w="-1" w:type="dxa"/>
              <w:left w:w="-1" w:type="dxa"/>
              <w:bottom w:w="-1" w:type="dxa"/>
              <w:right w:w="-1" w:type="dxa"/>
            </w:tcMar>
            <w:vAlign w:val="center"/>
          </w:tcPr>
          <w:p w14:paraId="6D9AAFCF">
            <w:pPr>
              <w:widowControl/>
              <w:snapToGrid w:val="0"/>
              <w:jc w:val="center"/>
              <w:textAlignment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kern w:val="0"/>
                <w:szCs w:val="21"/>
                <w:lang w:bidi="ar"/>
              </w:rPr>
              <w:t>实践访学</w:t>
            </w:r>
          </w:p>
        </w:tc>
        <w:tc>
          <w:tcPr>
            <w:tcW w:w="666" w:type="dxa"/>
            <w:tcMar>
              <w:top w:w="-1" w:type="dxa"/>
              <w:left w:w="-1" w:type="dxa"/>
              <w:bottom w:w="-1" w:type="dxa"/>
              <w:right w:w="-1" w:type="dxa"/>
            </w:tcMar>
            <w:vAlign w:val="center"/>
          </w:tcPr>
          <w:p w14:paraId="62577A94">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参观考察</w:t>
            </w:r>
          </w:p>
        </w:tc>
        <w:tc>
          <w:tcPr>
            <w:tcW w:w="4426" w:type="dxa"/>
            <w:tcMar>
              <w:top w:w="-1" w:type="dxa"/>
              <w:left w:w="-1" w:type="dxa"/>
              <w:bottom w:w="-1" w:type="dxa"/>
              <w:right w:w="-1" w:type="dxa"/>
            </w:tcMar>
            <w:vAlign w:val="center"/>
          </w:tcPr>
          <w:p w14:paraId="51066CA3">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互学共鉴  沉浸体验</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前往</w:t>
            </w:r>
            <w:r>
              <w:fldChar w:fldCharType="begin"/>
            </w:r>
            <w:r>
              <w:instrText xml:space="preserve"> HYPERLINK "http://www.baidu.com/link?url=nqiYh2hpcvJgObTkY4TF6wIse9QHW67ekSqn4ELrs-Sq56MbFdfBCnQV3U9VIRTq1FxIwvOfWOOugoz8hyD4Mhds4myDvP_sNGAmIqNiO4W" \t "https://www.baidu.com/_blank" </w:instrText>
            </w:r>
            <w:r>
              <w:fldChar w:fldCharType="separate"/>
            </w:r>
            <w:r>
              <w:rPr>
                <w:rFonts w:hint="eastAsia" w:ascii="仿宋_GB2312" w:hAnsi="仿宋_GB2312" w:eastAsia="仿宋_GB2312" w:cs="仿宋_GB2312"/>
                <w:color w:val="000000"/>
                <w:kern w:val="0"/>
                <w:szCs w:val="21"/>
                <w:lang w:bidi="ar"/>
              </w:rPr>
              <w:t>吉林市继续教育与社会服务开展的特色单位、院校考察交流。</w:t>
            </w:r>
            <w:r>
              <w:rPr>
                <w:rFonts w:hint="eastAsia" w:ascii="仿宋_GB2312" w:hAnsi="仿宋_GB2312" w:eastAsia="仿宋_GB2312" w:cs="仿宋_GB2312"/>
                <w:color w:val="000000"/>
                <w:kern w:val="0"/>
                <w:szCs w:val="21"/>
                <w:lang w:bidi="ar"/>
              </w:rPr>
              <w:fldChar w:fldCharType="end"/>
            </w:r>
          </w:p>
        </w:tc>
      </w:tr>
      <w:tr w14:paraId="1024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09" w:type="dxa"/>
            <w:vMerge w:val="restart"/>
            <w:tcMar>
              <w:top w:w="-1" w:type="dxa"/>
              <w:left w:w="-1" w:type="dxa"/>
              <w:bottom w:w="-1" w:type="dxa"/>
              <w:right w:w="-1" w:type="dxa"/>
            </w:tcMar>
            <w:vAlign w:val="center"/>
          </w:tcPr>
          <w:p w14:paraId="6F7A66CD">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7月25日</w:t>
            </w:r>
          </w:p>
          <w:p w14:paraId="45C6A734">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（周六）</w:t>
            </w:r>
          </w:p>
        </w:tc>
        <w:tc>
          <w:tcPr>
            <w:tcW w:w="7677" w:type="dxa"/>
            <w:gridSpan w:val="4"/>
            <w:tcMar>
              <w:top w:w="-1" w:type="dxa"/>
              <w:left w:w="-1" w:type="dxa"/>
              <w:bottom w:w="-1" w:type="dxa"/>
              <w:right w:w="-1" w:type="dxa"/>
            </w:tcMar>
            <w:vAlign w:val="center"/>
          </w:tcPr>
          <w:p w14:paraId="710962E9">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典例示范  共创新篇</w:t>
            </w:r>
          </w:p>
        </w:tc>
      </w:tr>
      <w:tr w14:paraId="7047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09" w:type="dxa"/>
            <w:vMerge w:val="continue"/>
            <w:tcMar>
              <w:top w:w="-1" w:type="dxa"/>
              <w:left w:w="-1" w:type="dxa"/>
              <w:bottom w:w="-1" w:type="dxa"/>
              <w:right w:w="-1" w:type="dxa"/>
            </w:tcMar>
            <w:vAlign w:val="center"/>
          </w:tcPr>
          <w:p w14:paraId="5FF019DB">
            <w:pPr>
              <w:widowControl/>
              <w:snapToGrid w:val="0"/>
              <w:jc w:val="center"/>
              <w:textAlignment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191CD5E8">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9:00-10:30</w:t>
            </w:r>
          </w:p>
        </w:tc>
        <w:tc>
          <w:tcPr>
            <w:tcW w:w="1134" w:type="dxa"/>
            <w:tcMar>
              <w:top w:w="-1" w:type="dxa"/>
              <w:left w:w="-1" w:type="dxa"/>
              <w:bottom w:w="-1" w:type="dxa"/>
              <w:right w:w="-1" w:type="dxa"/>
            </w:tcMar>
            <w:vAlign w:val="center"/>
          </w:tcPr>
          <w:p w14:paraId="0246D59D">
            <w:pPr>
              <w:snapToGrid w:val="0"/>
              <w:jc w:val="center"/>
              <w:rPr>
                <w:rFonts w:hint="eastAsia" w:ascii="仿宋_GB2312" w:hAnsi="仿宋_GB2312" w:eastAsia="仿宋_GB2312" w:cs="仿宋_GB2312"/>
                <w:b/>
                <w:bCs/>
                <w:snapToGrid w:val="0"/>
                <w:color w:val="000000"/>
                <w:kern w:val="0"/>
                <w:szCs w:val="21"/>
              </w:rPr>
            </w:pPr>
            <w:r>
              <w:rPr>
                <w:rFonts w:hint="eastAsia" w:ascii="仿宋_GB2312" w:hAnsi="仿宋_GB2312" w:eastAsia="仿宋_GB2312" w:cs="仿宋_GB2312"/>
                <w:b/>
                <w:bCs/>
                <w:snapToGrid w:val="0"/>
                <w:color w:val="000000"/>
                <w:kern w:val="0"/>
                <w:szCs w:val="21"/>
              </w:rPr>
              <w:t>品牌建设</w:t>
            </w:r>
          </w:p>
        </w:tc>
        <w:tc>
          <w:tcPr>
            <w:tcW w:w="666" w:type="dxa"/>
            <w:tcMar>
              <w:top w:w="-1" w:type="dxa"/>
              <w:left w:w="-1" w:type="dxa"/>
              <w:bottom w:w="-1" w:type="dxa"/>
              <w:right w:w="-1" w:type="dxa"/>
            </w:tcMar>
            <w:vAlign w:val="center"/>
          </w:tcPr>
          <w:p w14:paraId="727DA194">
            <w:pPr>
              <w:widowControl/>
              <w:snapToGrid w:val="0"/>
              <w:jc w:val="center"/>
              <w:textAlignment w:val="center"/>
              <w:rPr>
                <w:rFonts w:hint="eastAsia" w:ascii="仿宋_GB2312" w:hAnsi="仿宋_GB2312" w:eastAsia="仿宋_GB2312" w:cs="仿宋_GB2312"/>
                <w:snapToGrid w:val="0"/>
                <w:color w:val="000000"/>
                <w:kern w:val="0"/>
                <w:szCs w:val="21"/>
              </w:rPr>
            </w:pPr>
            <w:r>
              <w:rPr>
                <w:rFonts w:hint="eastAsia" w:ascii="仿宋_GB2312" w:hAnsi="仿宋_GB2312" w:eastAsia="仿宋_GB2312" w:cs="仿宋_GB2312"/>
                <w:color w:val="000000"/>
                <w:kern w:val="0"/>
                <w:szCs w:val="21"/>
                <w:lang w:bidi="ar"/>
              </w:rPr>
              <w:t>专题讲座</w:t>
            </w:r>
          </w:p>
        </w:tc>
        <w:tc>
          <w:tcPr>
            <w:tcW w:w="4426" w:type="dxa"/>
            <w:tcMar>
              <w:top w:w="-1" w:type="dxa"/>
              <w:left w:w="-1" w:type="dxa"/>
              <w:bottom w:w="-1" w:type="dxa"/>
              <w:right w:w="-1" w:type="dxa"/>
            </w:tcMar>
            <w:vAlign w:val="center"/>
          </w:tcPr>
          <w:p w14:paraId="58AC97CA">
            <w:pPr>
              <w:widowControl/>
              <w:snapToGrid w:val="0"/>
              <w:jc w:val="center"/>
              <w:textAlignment w:val="center"/>
              <w:rPr>
                <w:rFonts w:hint="eastAsia" w:ascii="仿宋_GB2312" w:hAnsi="仿宋_GB2312" w:eastAsia="仿宋_GB2312" w:cs="仿宋_GB2312"/>
                <w:color w:val="000000"/>
                <w:kern w:val="0"/>
                <w:szCs w:val="21"/>
                <w:highlight w:val="yellow"/>
                <w:lang w:bidi="ar"/>
              </w:rPr>
            </w:pPr>
            <w:r>
              <w:rPr>
                <w:rFonts w:hint="eastAsia" w:ascii="仿宋_GB2312" w:hAnsi="仿宋_GB2312" w:eastAsia="仿宋_GB2312" w:cs="仿宋_GB2312"/>
                <w:color w:val="000000"/>
                <w:kern w:val="0"/>
                <w:szCs w:val="21"/>
                <w:lang w:bidi="ar"/>
              </w:rPr>
              <w:t>提质培优 增值赋能，打造一流社会服务品牌</w:t>
            </w:r>
          </w:p>
        </w:tc>
      </w:tr>
      <w:tr w14:paraId="03A1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09" w:type="dxa"/>
            <w:vMerge w:val="continue"/>
            <w:tcMar>
              <w:top w:w="-1" w:type="dxa"/>
              <w:left w:w="-1" w:type="dxa"/>
              <w:bottom w:w="-1" w:type="dxa"/>
              <w:right w:w="-1" w:type="dxa"/>
            </w:tcMar>
            <w:vAlign w:val="center"/>
          </w:tcPr>
          <w:p w14:paraId="13B075E2">
            <w:pPr>
              <w:widowControl/>
              <w:snapToGrid w:val="0"/>
              <w:jc w:val="center"/>
              <w:textAlignment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73A71AF7">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w:t>
            </w:r>
            <w:r>
              <w:rPr>
                <w:rFonts w:hint="eastAsia" w:ascii="仿宋_GB2312" w:hAnsi="仿宋_GB2312" w:eastAsia="仿宋_GB2312" w:cs="仿宋_GB2312"/>
                <w:color w:val="000000"/>
                <w:kern w:val="0"/>
                <w:szCs w:val="21"/>
                <w:lang w:eastAsia="zh-CN" w:bidi="ar"/>
              </w:rPr>
              <w:t>:</w:t>
            </w:r>
            <w:r>
              <w:rPr>
                <w:rFonts w:hint="eastAsia" w:ascii="仿宋_GB2312" w:hAnsi="仿宋_GB2312" w:eastAsia="仿宋_GB2312" w:cs="仿宋_GB2312"/>
                <w:color w:val="000000"/>
                <w:kern w:val="0"/>
                <w:szCs w:val="21"/>
                <w:lang w:bidi="ar"/>
              </w:rPr>
              <w:t>30-12:00</w:t>
            </w:r>
          </w:p>
        </w:tc>
        <w:tc>
          <w:tcPr>
            <w:tcW w:w="1134" w:type="dxa"/>
            <w:tcMar>
              <w:top w:w="-1" w:type="dxa"/>
              <w:left w:w="-1" w:type="dxa"/>
              <w:bottom w:w="-1" w:type="dxa"/>
              <w:right w:w="-1" w:type="dxa"/>
            </w:tcMar>
            <w:vAlign w:val="center"/>
          </w:tcPr>
          <w:p w14:paraId="6CC27AF3">
            <w:pPr>
              <w:snapToGrid w:val="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数智赋能</w:t>
            </w:r>
          </w:p>
        </w:tc>
        <w:tc>
          <w:tcPr>
            <w:tcW w:w="666" w:type="dxa"/>
            <w:tcMar>
              <w:top w:w="-1" w:type="dxa"/>
              <w:left w:w="-1" w:type="dxa"/>
              <w:bottom w:w="-1" w:type="dxa"/>
              <w:right w:w="-1" w:type="dxa"/>
            </w:tcMar>
            <w:vAlign w:val="center"/>
          </w:tcPr>
          <w:p w14:paraId="7BF3BAFA">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专题讲座</w:t>
            </w:r>
          </w:p>
        </w:tc>
        <w:tc>
          <w:tcPr>
            <w:tcW w:w="4426" w:type="dxa"/>
            <w:tcMar>
              <w:top w:w="-1" w:type="dxa"/>
              <w:left w:w="-1" w:type="dxa"/>
              <w:bottom w:w="-1" w:type="dxa"/>
              <w:right w:w="-1" w:type="dxa"/>
            </w:tcMar>
            <w:vAlign w:val="center"/>
          </w:tcPr>
          <w:p w14:paraId="50590F04">
            <w:pPr>
              <w:widowControl/>
              <w:snapToGrid w:val="0"/>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人工智能重塑服务生态：高校社会服务数字化转型方略</w:t>
            </w:r>
          </w:p>
        </w:tc>
      </w:tr>
      <w:tr w14:paraId="486E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109" w:type="dxa"/>
            <w:vMerge w:val="continue"/>
            <w:tcMar>
              <w:top w:w="-1" w:type="dxa"/>
              <w:left w:w="-1" w:type="dxa"/>
              <w:bottom w:w="-1" w:type="dxa"/>
              <w:right w:w="-1" w:type="dxa"/>
            </w:tcMar>
            <w:vAlign w:val="center"/>
          </w:tcPr>
          <w:p w14:paraId="76E407B5">
            <w:pPr>
              <w:widowControl/>
              <w:snapToGrid w:val="0"/>
              <w:jc w:val="center"/>
              <w:textAlignment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250892D5">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14:00-16:00</w:t>
            </w:r>
          </w:p>
        </w:tc>
        <w:tc>
          <w:tcPr>
            <w:tcW w:w="1134" w:type="dxa"/>
            <w:tcMar>
              <w:top w:w="-1" w:type="dxa"/>
              <w:left w:w="-1" w:type="dxa"/>
              <w:bottom w:w="-1" w:type="dxa"/>
              <w:right w:w="-1" w:type="dxa"/>
            </w:tcMar>
            <w:vAlign w:val="center"/>
          </w:tcPr>
          <w:p w14:paraId="54F5B465">
            <w:pPr>
              <w:snapToGrid w:val="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案例精研</w:t>
            </w:r>
          </w:p>
        </w:tc>
        <w:tc>
          <w:tcPr>
            <w:tcW w:w="666" w:type="dxa"/>
            <w:tcMar>
              <w:top w:w="-1" w:type="dxa"/>
              <w:left w:w="-1" w:type="dxa"/>
              <w:bottom w:w="-1" w:type="dxa"/>
              <w:right w:w="-1" w:type="dxa"/>
            </w:tcMar>
            <w:vAlign w:val="center"/>
          </w:tcPr>
          <w:p w14:paraId="71165750">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1"/>
              </w:rPr>
              <w:t>交流研讨</w:t>
            </w:r>
          </w:p>
        </w:tc>
        <w:tc>
          <w:tcPr>
            <w:tcW w:w="4426" w:type="dxa"/>
            <w:tcMar>
              <w:top w:w="-1" w:type="dxa"/>
              <w:left w:w="-1" w:type="dxa"/>
              <w:bottom w:w="-1" w:type="dxa"/>
              <w:right w:w="-1" w:type="dxa"/>
            </w:tcMar>
            <w:vAlign w:val="center"/>
          </w:tcPr>
          <w:p w14:paraId="012082FD">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b/>
                <w:bCs/>
                <w:color w:val="000000"/>
                <w:kern w:val="0"/>
                <w:szCs w:val="21"/>
                <w:lang w:bidi="ar"/>
              </w:rPr>
              <w:t>深度研讨  智慧碰撞</w:t>
            </w:r>
          </w:p>
          <w:p w14:paraId="574DDF2D">
            <w:pPr>
              <w:widowControl/>
              <w:snapToGrid w:val="0"/>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如何植根区域和院校特色创新社会服务？</w:t>
            </w:r>
          </w:p>
          <w:p w14:paraId="6177B530">
            <w:pPr>
              <w:widowControl/>
              <w:snapToGrid w:val="0"/>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结合实际，探讨高校社会服务改革创新的瓶颈与突破路径</w:t>
            </w:r>
          </w:p>
        </w:tc>
      </w:tr>
      <w:tr w14:paraId="58C6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09" w:type="dxa"/>
            <w:vMerge w:val="continue"/>
            <w:tcMar>
              <w:top w:w="-1" w:type="dxa"/>
              <w:left w:w="-1" w:type="dxa"/>
              <w:bottom w:w="-1" w:type="dxa"/>
              <w:right w:w="-1" w:type="dxa"/>
            </w:tcMar>
            <w:vAlign w:val="center"/>
          </w:tcPr>
          <w:p w14:paraId="5E4929D5">
            <w:pPr>
              <w:widowControl/>
              <w:snapToGrid w:val="0"/>
              <w:jc w:val="center"/>
              <w:textAlignment w:val="center"/>
              <w:rPr>
                <w:rFonts w:hint="eastAsia" w:ascii="仿宋_GB2312" w:hAnsi="仿宋_GB2312" w:eastAsia="仿宋_GB2312" w:cs="仿宋_GB2312"/>
                <w:color w:val="000000"/>
                <w:szCs w:val="21"/>
              </w:rPr>
            </w:pPr>
          </w:p>
        </w:tc>
        <w:tc>
          <w:tcPr>
            <w:tcW w:w="1451" w:type="dxa"/>
            <w:tcMar>
              <w:top w:w="-1" w:type="dxa"/>
              <w:left w:w="-1" w:type="dxa"/>
              <w:bottom w:w="-1" w:type="dxa"/>
              <w:right w:w="-1" w:type="dxa"/>
            </w:tcMar>
            <w:vAlign w:val="center"/>
          </w:tcPr>
          <w:p w14:paraId="37D6C32B">
            <w:pPr>
              <w:widowControl/>
              <w:snapToGrid w:val="0"/>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16:00-17:00</w:t>
            </w:r>
          </w:p>
        </w:tc>
        <w:tc>
          <w:tcPr>
            <w:tcW w:w="1800" w:type="dxa"/>
            <w:gridSpan w:val="2"/>
            <w:tcMar>
              <w:top w:w="-1" w:type="dxa"/>
              <w:left w:w="-1" w:type="dxa"/>
              <w:bottom w:w="-1" w:type="dxa"/>
              <w:right w:w="-1" w:type="dxa"/>
            </w:tcMar>
            <w:vAlign w:val="center"/>
          </w:tcPr>
          <w:p w14:paraId="450A2CF3">
            <w:pPr>
              <w:snapToGrid w:val="0"/>
              <w:spacing w:line="360" w:lineRule="auto"/>
              <w:jc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b/>
                <w:bCs/>
                <w:color w:val="000000"/>
                <w:szCs w:val="21"/>
              </w:rPr>
              <w:t>结业仪式</w:t>
            </w:r>
          </w:p>
        </w:tc>
        <w:tc>
          <w:tcPr>
            <w:tcW w:w="4426" w:type="dxa"/>
            <w:tcMar>
              <w:top w:w="-1" w:type="dxa"/>
              <w:left w:w="-1" w:type="dxa"/>
              <w:bottom w:w="-1" w:type="dxa"/>
              <w:right w:w="-1" w:type="dxa"/>
            </w:tcMar>
            <w:vAlign w:val="center"/>
          </w:tcPr>
          <w:p w14:paraId="326B486F">
            <w:pPr>
              <w:snapToGrid w:val="0"/>
              <w:spacing w:line="360" w:lineRule="auto"/>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szCs w:val="21"/>
              </w:rPr>
              <w:t>培训总结与成果汇报，学员分享学习心得</w:t>
            </w:r>
          </w:p>
        </w:tc>
      </w:tr>
      <w:tr w14:paraId="6477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9" w:type="dxa"/>
            <w:tcMar>
              <w:top w:w="-1" w:type="dxa"/>
              <w:left w:w="-1" w:type="dxa"/>
              <w:bottom w:w="-1" w:type="dxa"/>
              <w:right w:w="-1" w:type="dxa"/>
            </w:tcMar>
            <w:vAlign w:val="center"/>
          </w:tcPr>
          <w:p w14:paraId="5749F44B">
            <w:pPr>
              <w:snapToGrid w:val="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7月26日</w:t>
            </w:r>
          </w:p>
          <w:p w14:paraId="4B2DB2B1">
            <w:pPr>
              <w:snapToGrid w:val="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（周日）</w:t>
            </w:r>
          </w:p>
        </w:tc>
        <w:tc>
          <w:tcPr>
            <w:tcW w:w="7677" w:type="dxa"/>
            <w:gridSpan w:val="4"/>
            <w:tcMar>
              <w:top w:w="-1" w:type="dxa"/>
              <w:left w:w="-1" w:type="dxa"/>
              <w:bottom w:w="-1" w:type="dxa"/>
              <w:right w:w="-1" w:type="dxa"/>
            </w:tcMar>
            <w:vAlign w:val="center"/>
          </w:tcPr>
          <w:p w14:paraId="332D1B26">
            <w:pPr>
              <w:snapToGrid w:val="0"/>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b/>
                <w:bCs/>
                <w:color w:val="000000"/>
                <w:szCs w:val="21"/>
              </w:rPr>
              <w:t>全天返程</w:t>
            </w:r>
          </w:p>
        </w:tc>
      </w:tr>
      <w:tr w14:paraId="7E51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86" w:type="dxa"/>
            <w:gridSpan w:val="5"/>
            <w:tcMar>
              <w:top w:w="-1" w:type="dxa"/>
              <w:left w:w="-1" w:type="dxa"/>
              <w:bottom w:w="-1" w:type="dxa"/>
              <w:right w:w="-1" w:type="dxa"/>
            </w:tcMar>
            <w:vAlign w:val="center"/>
          </w:tcPr>
          <w:p w14:paraId="51F9FC52">
            <w:pPr>
              <w:widowControl/>
              <w:snapToGrid w:val="0"/>
              <w:jc w:val="left"/>
              <w:textAlignment w:val="center"/>
              <w:rPr>
                <w:rFonts w:hint="eastAsia" w:ascii="仿宋_GB2312" w:hAnsi="仿宋_GB2312" w:eastAsia="仿宋_GB2312" w:cs="仿宋_GB2312"/>
                <w:b/>
                <w:bCs/>
                <w:color w:val="000000"/>
                <w:kern w:val="0"/>
                <w:szCs w:val="21"/>
                <w:lang w:bidi="ar"/>
              </w:rPr>
            </w:pPr>
            <w:r>
              <w:rPr>
                <w:rFonts w:hint="eastAsia" w:ascii="仿宋_GB2312" w:hAnsi="仿宋_GB2312" w:eastAsia="仿宋_GB2312" w:cs="仿宋_GB2312"/>
                <w:color w:val="000000"/>
                <w:kern w:val="0"/>
                <w:szCs w:val="21"/>
                <w:lang w:bidi="ar"/>
              </w:rPr>
              <w:t>注：授课主题及讲授专家以实际执行为准</w:t>
            </w:r>
          </w:p>
        </w:tc>
      </w:tr>
    </w:tbl>
    <w:p w14:paraId="0B8D1BEE">
      <w:pPr>
        <w:rPr>
          <w:rFonts w:hint="eastAsia" w:ascii="仿宋_GB2312" w:hAnsi="仿宋_GB2312" w:eastAsia="仿宋_GB2312" w:cs="仿宋_GB2312"/>
          <w:color w:val="000000" w:themeColor="text1"/>
          <w:sz w:val="30"/>
          <w:szCs w:val="30"/>
          <w14:textFill>
            <w14:solidFill>
              <w14:schemeClr w14:val="tx1"/>
            </w14:solidFill>
          </w14:textFill>
        </w:rPr>
        <w:sectPr>
          <w:footerReference r:id="rId4" w:type="first"/>
          <w:footerReference r:id="rId3" w:type="default"/>
          <w:pgSz w:w="11906" w:h="16838"/>
          <w:pgMar w:top="1440" w:right="1800" w:bottom="1440" w:left="1800" w:header="851" w:footer="992" w:gutter="0"/>
          <w:pgNumType w:start="1"/>
          <w:cols w:space="0" w:num="1"/>
          <w:titlePg/>
          <w:docGrid w:type="lines" w:linePitch="312" w:charSpace="0"/>
        </w:sectPr>
      </w:pPr>
    </w:p>
    <w:p w14:paraId="0CA61C40">
      <w:pPr>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附件2</w:t>
      </w:r>
    </w:p>
    <w:p w14:paraId="5B966890">
      <w:pPr>
        <w:jc w:val="center"/>
        <w:rPr>
          <w:rFonts w:hint="eastAsia" w:ascii="方正小标宋简体" w:hAnsi="方正小标宋简体" w:eastAsia="方正小标宋简体" w:cs="方正小标宋简体"/>
          <w:bCs/>
          <w:sz w:val="30"/>
          <w:szCs w:val="30"/>
        </w:rPr>
      </w:pP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“十五五”高等院校社会服务能力提升专题培训参训回执表</w:t>
      </w:r>
    </w:p>
    <w:p w14:paraId="343647B0">
      <w:pPr>
        <w:ind w:firstLine="1370" w:firstLineChars="650"/>
        <w:jc w:val="right"/>
      </w:pPr>
      <w:bookmarkStart w:id="0" w:name="_GoBack"/>
      <w:r>
        <w:rPr>
          <w:rFonts w:hint="eastAsia" w:asciiTheme="minorEastAsia" w:hAnsiTheme="minorEastAsia"/>
          <w:b/>
          <w:szCs w:val="21"/>
        </w:rPr>
        <w:t>*</w:t>
      </w:r>
      <w:bookmarkEnd w:id="0"/>
      <w:r>
        <w:rPr>
          <w:rFonts w:hint="eastAsia" w:asciiTheme="minorEastAsia" w:hAnsiTheme="minorEastAsia"/>
          <w:b/>
          <w:szCs w:val="21"/>
        </w:rPr>
        <w:t>标注</w:t>
      </w:r>
      <w:r>
        <w:rPr>
          <w:rFonts w:asciiTheme="minorEastAsia" w:hAnsiTheme="minorEastAsia"/>
          <w:b/>
          <w:szCs w:val="21"/>
        </w:rPr>
        <w:t>内容为必填项</w:t>
      </w:r>
    </w:p>
    <w:tbl>
      <w:tblPr>
        <w:tblStyle w:val="8"/>
        <w:tblW w:w="14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473"/>
        <w:gridCol w:w="1534"/>
        <w:gridCol w:w="1681"/>
        <w:gridCol w:w="424"/>
        <w:gridCol w:w="1284"/>
        <w:gridCol w:w="556"/>
        <w:gridCol w:w="936"/>
        <w:gridCol w:w="1735"/>
        <w:gridCol w:w="956"/>
        <w:gridCol w:w="1333"/>
        <w:gridCol w:w="1401"/>
      </w:tblGrid>
      <w:tr w14:paraId="4BEC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304" w:type="dxa"/>
            <w:vAlign w:val="center"/>
          </w:tcPr>
          <w:p w14:paraId="2168E994">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单位名称*</w:t>
            </w:r>
          </w:p>
        </w:tc>
        <w:tc>
          <w:tcPr>
            <w:tcW w:w="5112" w:type="dxa"/>
            <w:gridSpan w:val="4"/>
            <w:vAlign w:val="center"/>
          </w:tcPr>
          <w:p w14:paraId="50D5A6E9">
            <w:pPr>
              <w:jc w:val="center"/>
              <w:rPr>
                <w:rFonts w:hint="eastAsia" w:ascii="宋体" w:hAnsi="宋体" w:eastAsia="宋体" w:cs="宋体"/>
                <w:color w:val="000000" w:themeColor="text1"/>
                <w:szCs w:val="21"/>
                <w14:textFill>
                  <w14:solidFill>
                    <w14:schemeClr w14:val="tx1"/>
                  </w14:solidFill>
                </w14:textFill>
              </w:rPr>
            </w:pPr>
          </w:p>
        </w:tc>
        <w:tc>
          <w:tcPr>
            <w:tcW w:w="1284" w:type="dxa"/>
            <w:vAlign w:val="center"/>
          </w:tcPr>
          <w:p w14:paraId="2F7111CF">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经办人*</w:t>
            </w:r>
          </w:p>
        </w:tc>
        <w:tc>
          <w:tcPr>
            <w:tcW w:w="3227" w:type="dxa"/>
            <w:gridSpan w:val="3"/>
            <w:vAlign w:val="center"/>
          </w:tcPr>
          <w:p w14:paraId="1FC511E3">
            <w:pPr>
              <w:jc w:val="center"/>
              <w:rPr>
                <w:rFonts w:hint="eastAsia" w:ascii="宋体" w:hAnsi="宋体" w:eastAsia="宋体" w:cs="宋体"/>
                <w:color w:val="000000" w:themeColor="text1"/>
                <w:szCs w:val="21"/>
                <w14:textFill>
                  <w14:solidFill>
                    <w14:schemeClr w14:val="tx1"/>
                  </w14:solidFill>
                </w14:textFill>
              </w:rPr>
            </w:pPr>
          </w:p>
        </w:tc>
        <w:tc>
          <w:tcPr>
            <w:tcW w:w="2289" w:type="dxa"/>
            <w:gridSpan w:val="2"/>
            <w:vAlign w:val="center"/>
          </w:tcPr>
          <w:p w14:paraId="664BE337">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联系电话*</w:t>
            </w:r>
          </w:p>
        </w:tc>
        <w:tc>
          <w:tcPr>
            <w:tcW w:w="1401" w:type="dxa"/>
            <w:vAlign w:val="center"/>
          </w:tcPr>
          <w:p w14:paraId="0858A633">
            <w:pPr>
              <w:rPr>
                <w:rFonts w:hint="eastAsia" w:ascii="宋体" w:hAnsi="宋体" w:eastAsia="宋体" w:cs="宋体"/>
                <w:color w:val="000000" w:themeColor="text1"/>
                <w:szCs w:val="21"/>
                <w14:textFill>
                  <w14:solidFill>
                    <w14:schemeClr w14:val="tx1"/>
                  </w14:solidFill>
                </w14:textFill>
              </w:rPr>
            </w:pPr>
          </w:p>
        </w:tc>
      </w:tr>
      <w:tr w14:paraId="7CE7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304" w:type="dxa"/>
            <w:vAlign w:val="center"/>
          </w:tcPr>
          <w:p w14:paraId="534CC7A5">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通讯地址*</w:t>
            </w:r>
          </w:p>
        </w:tc>
        <w:tc>
          <w:tcPr>
            <w:tcW w:w="9623" w:type="dxa"/>
            <w:gridSpan w:val="8"/>
            <w:vAlign w:val="center"/>
          </w:tcPr>
          <w:p w14:paraId="4393D4F7">
            <w:pPr>
              <w:jc w:val="center"/>
              <w:rPr>
                <w:rFonts w:hint="eastAsia" w:ascii="宋体" w:hAnsi="宋体" w:eastAsia="宋体" w:cs="宋体"/>
                <w:color w:val="000000" w:themeColor="text1"/>
                <w:szCs w:val="21"/>
                <w14:textFill>
                  <w14:solidFill>
                    <w14:schemeClr w14:val="tx1"/>
                  </w14:solidFill>
                </w14:textFill>
              </w:rPr>
            </w:pPr>
          </w:p>
        </w:tc>
        <w:tc>
          <w:tcPr>
            <w:tcW w:w="2289" w:type="dxa"/>
            <w:gridSpan w:val="2"/>
            <w:vAlign w:val="center"/>
          </w:tcPr>
          <w:p w14:paraId="195DE146">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邮政编码</w:t>
            </w:r>
          </w:p>
        </w:tc>
        <w:tc>
          <w:tcPr>
            <w:tcW w:w="1401" w:type="dxa"/>
            <w:vAlign w:val="center"/>
          </w:tcPr>
          <w:p w14:paraId="4197F03A">
            <w:pPr>
              <w:rPr>
                <w:rFonts w:hint="eastAsia" w:ascii="宋体" w:hAnsi="宋体" w:eastAsia="宋体" w:cs="宋体"/>
                <w:color w:val="000000" w:themeColor="text1"/>
                <w:szCs w:val="21"/>
                <w14:textFill>
                  <w14:solidFill>
                    <w14:schemeClr w14:val="tx1"/>
                  </w14:solidFill>
                </w14:textFill>
              </w:rPr>
            </w:pPr>
          </w:p>
        </w:tc>
      </w:tr>
      <w:tr w14:paraId="5C5E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04" w:type="dxa"/>
            <w:vAlign w:val="center"/>
          </w:tcPr>
          <w:p w14:paraId="636172A4">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姓名*</w:t>
            </w:r>
          </w:p>
        </w:tc>
        <w:tc>
          <w:tcPr>
            <w:tcW w:w="1473" w:type="dxa"/>
            <w:vAlign w:val="center"/>
          </w:tcPr>
          <w:p w14:paraId="2C77D76B">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身份证号*</w:t>
            </w:r>
          </w:p>
        </w:tc>
        <w:tc>
          <w:tcPr>
            <w:tcW w:w="1534" w:type="dxa"/>
            <w:vAlign w:val="center"/>
          </w:tcPr>
          <w:p w14:paraId="0C8FF58C">
            <w:pPr>
              <w:ind w:firstLine="105" w:firstLineChars="50"/>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所在单位*</w:t>
            </w:r>
          </w:p>
        </w:tc>
        <w:tc>
          <w:tcPr>
            <w:tcW w:w="1681" w:type="dxa"/>
            <w:vAlign w:val="center"/>
          </w:tcPr>
          <w:p w14:paraId="09CBAEE4">
            <w:pPr>
              <w:ind w:firstLine="105" w:firstLineChars="50"/>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职务/职称*</w:t>
            </w:r>
          </w:p>
        </w:tc>
        <w:tc>
          <w:tcPr>
            <w:tcW w:w="1708" w:type="dxa"/>
            <w:gridSpan w:val="2"/>
            <w:vAlign w:val="center"/>
          </w:tcPr>
          <w:p w14:paraId="660108B0">
            <w:pPr>
              <w:ind w:firstLine="105" w:firstLineChars="50"/>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手机号码*</w:t>
            </w:r>
          </w:p>
        </w:tc>
        <w:tc>
          <w:tcPr>
            <w:tcW w:w="1492" w:type="dxa"/>
            <w:gridSpan w:val="2"/>
            <w:vAlign w:val="center"/>
          </w:tcPr>
          <w:p w14:paraId="50B73A0D">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邮箱*</w:t>
            </w:r>
          </w:p>
        </w:tc>
        <w:tc>
          <w:tcPr>
            <w:tcW w:w="1735" w:type="dxa"/>
            <w:vAlign w:val="center"/>
          </w:tcPr>
          <w:p w14:paraId="203AF711">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发票抬头*</w:t>
            </w:r>
          </w:p>
        </w:tc>
        <w:tc>
          <w:tcPr>
            <w:tcW w:w="2289" w:type="dxa"/>
            <w:gridSpan w:val="2"/>
            <w:vAlign w:val="center"/>
          </w:tcPr>
          <w:p w14:paraId="112501B3">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纳税人识别号*</w:t>
            </w:r>
          </w:p>
        </w:tc>
        <w:tc>
          <w:tcPr>
            <w:tcW w:w="1401" w:type="dxa"/>
            <w:vAlign w:val="center"/>
          </w:tcPr>
          <w:p w14:paraId="53BEDE2F">
            <w:pPr>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是否单住*</w:t>
            </w:r>
          </w:p>
        </w:tc>
      </w:tr>
      <w:tr w14:paraId="2AFA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04" w:type="dxa"/>
            <w:vAlign w:val="center"/>
          </w:tcPr>
          <w:p w14:paraId="31630BEC">
            <w:pPr>
              <w:rPr>
                <w:rFonts w:hint="eastAsia" w:ascii="宋体" w:hAnsi="宋体" w:eastAsia="宋体" w:cs="宋体"/>
                <w:b/>
                <w:color w:val="000000" w:themeColor="text1"/>
                <w:szCs w:val="21"/>
                <w14:textFill>
                  <w14:solidFill>
                    <w14:schemeClr w14:val="tx1"/>
                  </w14:solidFill>
                </w14:textFill>
              </w:rPr>
            </w:pPr>
          </w:p>
        </w:tc>
        <w:tc>
          <w:tcPr>
            <w:tcW w:w="1473" w:type="dxa"/>
            <w:vAlign w:val="center"/>
          </w:tcPr>
          <w:p w14:paraId="3FCD36B9">
            <w:pPr>
              <w:rPr>
                <w:rFonts w:hint="eastAsia" w:ascii="宋体" w:hAnsi="宋体" w:eastAsia="宋体" w:cs="宋体"/>
                <w:b/>
                <w:color w:val="000000" w:themeColor="text1"/>
                <w:szCs w:val="21"/>
                <w14:textFill>
                  <w14:solidFill>
                    <w14:schemeClr w14:val="tx1"/>
                  </w14:solidFill>
                </w14:textFill>
              </w:rPr>
            </w:pPr>
          </w:p>
        </w:tc>
        <w:tc>
          <w:tcPr>
            <w:tcW w:w="1534" w:type="dxa"/>
            <w:vAlign w:val="center"/>
          </w:tcPr>
          <w:p w14:paraId="3EB936D1">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681" w:type="dxa"/>
            <w:vAlign w:val="center"/>
          </w:tcPr>
          <w:p w14:paraId="6278C112">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708" w:type="dxa"/>
            <w:gridSpan w:val="2"/>
            <w:vAlign w:val="center"/>
          </w:tcPr>
          <w:p w14:paraId="4D93C4E0">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492" w:type="dxa"/>
            <w:gridSpan w:val="2"/>
            <w:vAlign w:val="center"/>
          </w:tcPr>
          <w:p w14:paraId="38F4B073">
            <w:pPr>
              <w:rPr>
                <w:rFonts w:hint="eastAsia" w:ascii="宋体" w:hAnsi="宋体" w:eastAsia="宋体" w:cs="宋体"/>
                <w:b/>
                <w:color w:val="000000" w:themeColor="text1"/>
                <w:szCs w:val="21"/>
                <w14:textFill>
                  <w14:solidFill>
                    <w14:schemeClr w14:val="tx1"/>
                  </w14:solidFill>
                </w14:textFill>
              </w:rPr>
            </w:pPr>
          </w:p>
        </w:tc>
        <w:tc>
          <w:tcPr>
            <w:tcW w:w="1735" w:type="dxa"/>
            <w:vAlign w:val="center"/>
          </w:tcPr>
          <w:p w14:paraId="1E21F4E9">
            <w:pPr>
              <w:rPr>
                <w:rFonts w:hint="eastAsia" w:ascii="宋体" w:hAnsi="宋体" w:eastAsia="宋体" w:cs="宋体"/>
                <w:b/>
                <w:color w:val="000000" w:themeColor="text1"/>
                <w:szCs w:val="21"/>
                <w14:textFill>
                  <w14:solidFill>
                    <w14:schemeClr w14:val="tx1"/>
                  </w14:solidFill>
                </w14:textFill>
              </w:rPr>
            </w:pPr>
          </w:p>
        </w:tc>
        <w:tc>
          <w:tcPr>
            <w:tcW w:w="2289" w:type="dxa"/>
            <w:gridSpan w:val="2"/>
            <w:vAlign w:val="center"/>
          </w:tcPr>
          <w:p w14:paraId="17BD4CEA">
            <w:pPr>
              <w:rPr>
                <w:rFonts w:hint="eastAsia" w:ascii="宋体" w:hAnsi="宋体" w:eastAsia="宋体" w:cs="宋体"/>
                <w:b/>
                <w:color w:val="000000" w:themeColor="text1"/>
                <w:szCs w:val="21"/>
                <w14:textFill>
                  <w14:solidFill>
                    <w14:schemeClr w14:val="tx1"/>
                  </w14:solidFill>
                </w14:textFill>
              </w:rPr>
            </w:pPr>
          </w:p>
        </w:tc>
        <w:tc>
          <w:tcPr>
            <w:tcW w:w="1401" w:type="dxa"/>
            <w:vAlign w:val="center"/>
          </w:tcPr>
          <w:p w14:paraId="543C5E4F">
            <w:pPr>
              <w:rPr>
                <w:rFonts w:hint="eastAsia" w:ascii="宋体" w:hAnsi="宋体" w:eastAsia="宋体" w:cs="宋体"/>
                <w:b/>
                <w:color w:val="000000" w:themeColor="text1"/>
                <w:szCs w:val="21"/>
                <w14:textFill>
                  <w14:solidFill>
                    <w14:schemeClr w14:val="tx1"/>
                  </w14:solidFill>
                </w14:textFill>
              </w:rPr>
            </w:pPr>
          </w:p>
        </w:tc>
      </w:tr>
      <w:tr w14:paraId="273D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04" w:type="dxa"/>
            <w:vAlign w:val="center"/>
          </w:tcPr>
          <w:p w14:paraId="7701DB67">
            <w:pPr>
              <w:rPr>
                <w:rFonts w:hint="eastAsia" w:ascii="宋体" w:hAnsi="宋体" w:eastAsia="宋体" w:cs="宋体"/>
                <w:b/>
                <w:color w:val="000000" w:themeColor="text1"/>
                <w:szCs w:val="21"/>
                <w14:textFill>
                  <w14:solidFill>
                    <w14:schemeClr w14:val="tx1"/>
                  </w14:solidFill>
                </w14:textFill>
              </w:rPr>
            </w:pPr>
          </w:p>
        </w:tc>
        <w:tc>
          <w:tcPr>
            <w:tcW w:w="1473" w:type="dxa"/>
            <w:vAlign w:val="center"/>
          </w:tcPr>
          <w:p w14:paraId="1D4AE825">
            <w:pPr>
              <w:rPr>
                <w:rFonts w:hint="eastAsia" w:ascii="宋体" w:hAnsi="宋体" w:eastAsia="宋体" w:cs="宋体"/>
                <w:b/>
                <w:color w:val="000000" w:themeColor="text1"/>
                <w:szCs w:val="21"/>
                <w14:textFill>
                  <w14:solidFill>
                    <w14:schemeClr w14:val="tx1"/>
                  </w14:solidFill>
                </w14:textFill>
              </w:rPr>
            </w:pPr>
          </w:p>
        </w:tc>
        <w:tc>
          <w:tcPr>
            <w:tcW w:w="1534" w:type="dxa"/>
            <w:vAlign w:val="center"/>
          </w:tcPr>
          <w:p w14:paraId="5DB8924E">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681" w:type="dxa"/>
            <w:vAlign w:val="center"/>
          </w:tcPr>
          <w:p w14:paraId="0CD1A364">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708" w:type="dxa"/>
            <w:gridSpan w:val="2"/>
            <w:vAlign w:val="center"/>
          </w:tcPr>
          <w:p w14:paraId="6175D9C4">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492" w:type="dxa"/>
            <w:gridSpan w:val="2"/>
            <w:vAlign w:val="center"/>
          </w:tcPr>
          <w:p w14:paraId="01301504">
            <w:pPr>
              <w:rPr>
                <w:rFonts w:hint="eastAsia" w:ascii="宋体" w:hAnsi="宋体" w:eastAsia="宋体" w:cs="宋体"/>
                <w:b/>
                <w:color w:val="000000" w:themeColor="text1"/>
                <w:szCs w:val="21"/>
                <w14:textFill>
                  <w14:solidFill>
                    <w14:schemeClr w14:val="tx1"/>
                  </w14:solidFill>
                </w14:textFill>
              </w:rPr>
            </w:pPr>
          </w:p>
        </w:tc>
        <w:tc>
          <w:tcPr>
            <w:tcW w:w="1735" w:type="dxa"/>
            <w:vAlign w:val="center"/>
          </w:tcPr>
          <w:p w14:paraId="2CA2E1A4">
            <w:pPr>
              <w:rPr>
                <w:rFonts w:hint="eastAsia" w:ascii="宋体" w:hAnsi="宋体" w:eastAsia="宋体" w:cs="宋体"/>
                <w:b/>
                <w:color w:val="000000" w:themeColor="text1"/>
                <w:szCs w:val="21"/>
                <w14:textFill>
                  <w14:solidFill>
                    <w14:schemeClr w14:val="tx1"/>
                  </w14:solidFill>
                </w14:textFill>
              </w:rPr>
            </w:pPr>
          </w:p>
        </w:tc>
        <w:tc>
          <w:tcPr>
            <w:tcW w:w="2289" w:type="dxa"/>
            <w:gridSpan w:val="2"/>
            <w:vAlign w:val="center"/>
          </w:tcPr>
          <w:p w14:paraId="7FB72A57">
            <w:pPr>
              <w:rPr>
                <w:rFonts w:hint="eastAsia" w:ascii="宋体" w:hAnsi="宋体" w:eastAsia="宋体" w:cs="宋体"/>
                <w:b/>
                <w:color w:val="000000" w:themeColor="text1"/>
                <w:szCs w:val="21"/>
                <w14:textFill>
                  <w14:solidFill>
                    <w14:schemeClr w14:val="tx1"/>
                  </w14:solidFill>
                </w14:textFill>
              </w:rPr>
            </w:pPr>
          </w:p>
        </w:tc>
        <w:tc>
          <w:tcPr>
            <w:tcW w:w="1401" w:type="dxa"/>
            <w:vAlign w:val="center"/>
          </w:tcPr>
          <w:p w14:paraId="30E0482D">
            <w:pPr>
              <w:rPr>
                <w:rFonts w:hint="eastAsia" w:ascii="宋体" w:hAnsi="宋体" w:eastAsia="宋体" w:cs="宋体"/>
                <w:b/>
                <w:color w:val="000000" w:themeColor="text1"/>
                <w:szCs w:val="21"/>
                <w14:textFill>
                  <w14:solidFill>
                    <w14:schemeClr w14:val="tx1"/>
                  </w14:solidFill>
                </w14:textFill>
              </w:rPr>
            </w:pPr>
          </w:p>
        </w:tc>
      </w:tr>
      <w:tr w14:paraId="39B6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04" w:type="dxa"/>
            <w:vAlign w:val="center"/>
          </w:tcPr>
          <w:p w14:paraId="04062584">
            <w:pPr>
              <w:rPr>
                <w:rFonts w:hint="eastAsia" w:ascii="宋体" w:hAnsi="宋体" w:eastAsia="宋体" w:cs="宋体"/>
                <w:b/>
                <w:color w:val="000000" w:themeColor="text1"/>
                <w:szCs w:val="21"/>
                <w14:textFill>
                  <w14:solidFill>
                    <w14:schemeClr w14:val="tx1"/>
                  </w14:solidFill>
                </w14:textFill>
              </w:rPr>
            </w:pPr>
          </w:p>
        </w:tc>
        <w:tc>
          <w:tcPr>
            <w:tcW w:w="1473" w:type="dxa"/>
            <w:vAlign w:val="center"/>
          </w:tcPr>
          <w:p w14:paraId="7AD9DBA4">
            <w:pPr>
              <w:rPr>
                <w:rFonts w:hint="eastAsia" w:ascii="宋体" w:hAnsi="宋体" w:eastAsia="宋体" w:cs="宋体"/>
                <w:b/>
                <w:color w:val="000000" w:themeColor="text1"/>
                <w:szCs w:val="21"/>
                <w14:textFill>
                  <w14:solidFill>
                    <w14:schemeClr w14:val="tx1"/>
                  </w14:solidFill>
                </w14:textFill>
              </w:rPr>
            </w:pPr>
          </w:p>
        </w:tc>
        <w:tc>
          <w:tcPr>
            <w:tcW w:w="1534" w:type="dxa"/>
            <w:vAlign w:val="center"/>
          </w:tcPr>
          <w:p w14:paraId="12CC269B">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681" w:type="dxa"/>
            <w:vAlign w:val="center"/>
          </w:tcPr>
          <w:p w14:paraId="3CF1BDE2">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708" w:type="dxa"/>
            <w:gridSpan w:val="2"/>
            <w:vAlign w:val="center"/>
          </w:tcPr>
          <w:p w14:paraId="210E5C13">
            <w:pPr>
              <w:ind w:firstLine="105" w:firstLineChars="50"/>
              <w:rPr>
                <w:rFonts w:hint="eastAsia" w:ascii="宋体" w:hAnsi="宋体" w:eastAsia="宋体" w:cs="宋体"/>
                <w:b/>
                <w:color w:val="000000" w:themeColor="text1"/>
                <w:szCs w:val="21"/>
                <w14:textFill>
                  <w14:solidFill>
                    <w14:schemeClr w14:val="tx1"/>
                  </w14:solidFill>
                </w14:textFill>
              </w:rPr>
            </w:pPr>
          </w:p>
        </w:tc>
        <w:tc>
          <w:tcPr>
            <w:tcW w:w="1492" w:type="dxa"/>
            <w:gridSpan w:val="2"/>
            <w:vAlign w:val="center"/>
          </w:tcPr>
          <w:p w14:paraId="3EEEF7A1">
            <w:pPr>
              <w:rPr>
                <w:rFonts w:hint="eastAsia" w:ascii="宋体" w:hAnsi="宋体" w:eastAsia="宋体" w:cs="宋体"/>
                <w:b/>
                <w:color w:val="000000" w:themeColor="text1"/>
                <w:szCs w:val="21"/>
                <w14:textFill>
                  <w14:solidFill>
                    <w14:schemeClr w14:val="tx1"/>
                  </w14:solidFill>
                </w14:textFill>
              </w:rPr>
            </w:pPr>
          </w:p>
        </w:tc>
        <w:tc>
          <w:tcPr>
            <w:tcW w:w="1735" w:type="dxa"/>
            <w:vAlign w:val="center"/>
          </w:tcPr>
          <w:p w14:paraId="709EB433">
            <w:pPr>
              <w:rPr>
                <w:rFonts w:hint="eastAsia" w:ascii="宋体" w:hAnsi="宋体" w:eastAsia="宋体" w:cs="宋体"/>
                <w:b/>
                <w:color w:val="000000" w:themeColor="text1"/>
                <w:szCs w:val="21"/>
                <w14:textFill>
                  <w14:solidFill>
                    <w14:schemeClr w14:val="tx1"/>
                  </w14:solidFill>
                </w14:textFill>
              </w:rPr>
            </w:pPr>
          </w:p>
        </w:tc>
        <w:tc>
          <w:tcPr>
            <w:tcW w:w="2289" w:type="dxa"/>
            <w:gridSpan w:val="2"/>
            <w:vAlign w:val="center"/>
          </w:tcPr>
          <w:p w14:paraId="13740B21">
            <w:pPr>
              <w:rPr>
                <w:rFonts w:hint="eastAsia" w:ascii="宋体" w:hAnsi="宋体" w:eastAsia="宋体" w:cs="宋体"/>
                <w:b/>
                <w:color w:val="000000" w:themeColor="text1"/>
                <w:szCs w:val="21"/>
                <w14:textFill>
                  <w14:solidFill>
                    <w14:schemeClr w14:val="tx1"/>
                  </w14:solidFill>
                </w14:textFill>
              </w:rPr>
            </w:pPr>
          </w:p>
        </w:tc>
        <w:tc>
          <w:tcPr>
            <w:tcW w:w="1401" w:type="dxa"/>
            <w:vAlign w:val="center"/>
          </w:tcPr>
          <w:p w14:paraId="65DBBB8A">
            <w:pPr>
              <w:rPr>
                <w:rFonts w:hint="eastAsia" w:ascii="宋体" w:hAnsi="宋体" w:eastAsia="宋体" w:cs="宋体"/>
                <w:b/>
                <w:color w:val="000000" w:themeColor="text1"/>
                <w:szCs w:val="21"/>
                <w14:textFill>
                  <w14:solidFill>
                    <w14:schemeClr w14:val="tx1"/>
                  </w14:solidFill>
                </w14:textFill>
              </w:rPr>
            </w:pPr>
          </w:p>
        </w:tc>
      </w:tr>
      <w:tr w14:paraId="1165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04" w:type="dxa"/>
            <w:vAlign w:val="center"/>
          </w:tcPr>
          <w:p w14:paraId="2C34EFA2">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发票项目*</w:t>
            </w:r>
          </w:p>
          <w:p w14:paraId="05D9E861">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（二选一）</w:t>
            </w:r>
          </w:p>
        </w:tc>
        <w:tc>
          <w:tcPr>
            <w:tcW w:w="13313" w:type="dxa"/>
            <w:gridSpan w:val="11"/>
            <w:vAlign w:val="center"/>
          </w:tcPr>
          <w:p w14:paraId="13B49281">
            <w:pPr>
              <w:ind w:firstLine="2319" w:firstLineChars="1100"/>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sym w:font="Wingdings 2" w:char="00A3"/>
            </w:r>
            <w:r>
              <w:rPr>
                <w:rFonts w:hint="eastAsia" w:ascii="宋体" w:hAnsi="宋体" w:eastAsia="宋体" w:cs="宋体"/>
                <w:b/>
                <w:color w:val="000000" w:themeColor="text1"/>
                <w:szCs w:val="21"/>
                <w14:textFill>
                  <w14:solidFill>
                    <w14:schemeClr w14:val="tx1"/>
                  </w14:solidFill>
                </w14:textFill>
              </w:rPr>
              <w:t xml:space="preserve"> 会务费         </w:t>
            </w:r>
            <w:r>
              <w:rPr>
                <w:rFonts w:hint="eastAsia" w:ascii="宋体" w:hAnsi="宋体" w:eastAsia="宋体" w:cs="宋体"/>
                <w:b/>
                <w:color w:val="000000" w:themeColor="text1"/>
                <w:szCs w:val="21"/>
                <w14:textFill>
                  <w14:solidFill>
                    <w14:schemeClr w14:val="tx1"/>
                  </w14:solidFill>
                </w14:textFill>
              </w:rPr>
              <w:sym w:font="Wingdings 2" w:char="00A3"/>
            </w:r>
            <w:r>
              <w:rPr>
                <w:rFonts w:hint="eastAsia" w:ascii="宋体" w:hAnsi="宋体" w:eastAsia="宋体" w:cs="宋体"/>
                <w:b/>
                <w:color w:val="000000" w:themeColor="text1"/>
                <w:szCs w:val="21"/>
                <w14:textFill>
                  <w14:solidFill>
                    <w14:schemeClr w14:val="tx1"/>
                  </w14:solidFill>
                </w14:textFill>
              </w:rPr>
              <w:t xml:space="preserve"> 培训费  </w:t>
            </w:r>
          </w:p>
        </w:tc>
      </w:tr>
      <w:tr w14:paraId="0245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304" w:type="dxa"/>
            <w:vAlign w:val="center"/>
          </w:tcPr>
          <w:p w14:paraId="6EB0F770">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友情提示</w:t>
            </w:r>
          </w:p>
        </w:tc>
        <w:tc>
          <w:tcPr>
            <w:tcW w:w="13313" w:type="dxa"/>
            <w:gridSpan w:val="11"/>
            <w:vAlign w:val="center"/>
          </w:tcPr>
          <w:p w14:paraId="1611707C">
            <w:pPr>
              <w:pStyle w:val="18"/>
              <w:numPr>
                <w:ilvl w:val="0"/>
                <w:numId w:val="1"/>
              </w:numPr>
              <w:spacing w:before="0" w:beforeAutospacing="0" w:after="0" w:afterAutospacing="0"/>
              <w:ind w:firstLineChars="0"/>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如参会人员较多，请自行绘制表格后按照以上格式填写。请各位学员自行安排返程时间，如需要帮助请与会务组电话或微信联系。</w:t>
            </w:r>
          </w:p>
          <w:p w14:paraId="361514FF">
            <w:pPr>
              <w:pStyle w:val="18"/>
              <w:numPr>
                <w:ilvl w:val="0"/>
                <w:numId w:val="1"/>
              </w:numPr>
              <w:spacing w:before="0" w:beforeAutospacing="0" w:after="0" w:afterAutospacing="0"/>
              <w:ind w:firstLineChars="0"/>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提前电汇会务费的，报名时请携带汇款凭证复印件。发票抬头请正确填写，要求填纳税人识别号。</w:t>
            </w:r>
          </w:p>
          <w:p w14:paraId="61D34D35">
            <w:pPr>
              <w:pStyle w:val="18"/>
              <w:numPr>
                <w:ilvl w:val="0"/>
                <w:numId w:val="1"/>
              </w:numPr>
              <w:spacing w:before="0" w:beforeAutospacing="0" w:after="0" w:afterAutospacing="0"/>
              <w:ind w:firstLineChars="0"/>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各位学员于报到当日务必携带二寸免冠正面证件照（证件照反面须写明单位＋姓名）以用于制作培训证书。</w:t>
            </w:r>
          </w:p>
        </w:tc>
      </w:tr>
      <w:tr w14:paraId="562F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04" w:type="dxa"/>
            <w:vAlign w:val="center"/>
          </w:tcPr>
          <w:p w14:paraId="4A77D345">
            <w:pP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收费信息</w:t>
            </w:r>
          </w:p>
        </w:tc>
        <w:tc>
          <w:tcPr>
            <w:tcW w:w="3007" w:type="dxa"/>
            <w:gridSpan w:val="2"/>
            <w:vAlign w:val="center"/>
          </w:tcPr>
          <w:p w14:paraId="71F0CE50">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账户名称：中国成人教育协会</w:t>
            </w:r>
          </w:p>
        </w:tc>
        <w:tc>
          <w:tcPr>
            <w:tcW w:w="3945" w:type="dxa"/>
            <w:gridSpan w:val="4"/>
            <w:vAlign w:val="center"/>
          </w:tcPr>
          <w:p w14:paraId="3E27D883">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开户银行：中国工商银行北京德外支行</w:t>
            </w:r>
          </w:p>
          <w:p w14:paraId="19A9E066">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行    号：1021 0000 0136</w:t>
            </w:r>
          </w:p>
        </w:tc>
        <w:tc>
          <w:tcPr>
            <w:tcW w:w="3627" w:type="dxa"/>
            <w:gridSpan w:val="3"/>
            <w:vAlign w:val="center"/>
          </w:tcPr>
          <w:p w14:paraId="2512757C">
            <w:pP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银行账号：0200 0013 0902 0242 467</w:t>
            </w:r>
          </w:p>
        </w:tc>
        <w:tc>
          <w:tcPr>
            <w:tcW w:w="2734" w:type="dxa"/>
            <w:gridSpan w:val="2"/>
            <w:vAlign w:val="center"/>
          </w:tcPr>
          <w:p w14:paraId="5031D403">
            <w:pPr>
              <w:ind w:firstLine="42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汇款时务必标注：</w:t>
            </w:r>
            <w:r>
              <w:rPr>
                <w:rFonts w:hint="eastAsia" w:ascii="宋体" w:hAnsi="宋体" w:eastAsia="宋体" w:cs="宋体"/>
                <w:color w:val="000000" w:themeColor="text1"/>
                <w:szCs w:val="21"/>
                <w14:textFill>
                  <w14:solidFill>
                    <w14:schemeClr w14:val="tx1"/>
                  </w14:solidFill>
                </w14:textFill>
              </w:rPr>
              <w:t>“十五五”高等院校社会服务能力提升专题培训</w:t>
            </w:r>
          </w:p>
          <w:p w14:paraId="229F593F">
            <w:pPr>
              <w:rPr>
                <w:rFonts w:hint="eastAsia" w:ascii="宋体" w:hAnsi="宋体" w:eastAsia="宋体" w:cs="宋体"/>
                <w:b/>
                <w:color w:val="000000" w:themeColor="text1"/>
                <w:szCs w:val="21"/>
                <w14:textFill>
                  <w14:solidFill>
                    <w14:schemeClr w14:val="tx1"/>
                  </w14:solidFill>
                </w14:textFill>
              </w:rPr>
            </w:pPr>
          </w:p>
        </w:tc>
      </w:tr>
    </w:tbl>
    <w:p w14:paraId="7BC4B79A">
      <w:pPr>
        <w:rPr>
          <w:rFonts w:hint="eastAsia" w:ascii="仿宋_GB2312" w:hAnsi="仿宋_GB2312" w:eastAsia="仿宋_GB2312" w:cs="仿宋_GB2312"/>
          <w:color w:val="000000" w:themeColor="text1"/>
          <w:sz w:val="22"/>
          <w:szCs w:val="22"/>
          <w14:textFill>
            <w14:solidFill>
              <w14:schemeClr w14:val="tx1"/>
            </w14:solidFill>
          </w14:textFill>
        </w:rPr>
      </w:pPr>
    </w:p>
    <w:sectPr>
      <w:pgSz w:w="16838" w:h="11906" w:orient="landscape"/>
      <w:pgMar w:top="1800" w:right="1440" w:bottom="1800" w:left="1440" w:header="851" w:footer="994"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1227F72D-A66A-4045-80D2-BD761C0D05CB}"/>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072A5883-6D2B-46BA-AA40-84B7B1A9DC73}"/>
  </w:font>
  <w:font w:name="Wingdings 2">
    <w:panose1 w:val="05020102010507070707"/>
    <w:charset w:val="02"/>
    <w:family w:val="roman"/>
    <w:pitch w:val="default"/>
    <w:sig w:usb0="00000000" w:usb1="00000000" w:usb2="00000000" w:usb3="00000000" w:csb0="80000000" w:csb1="00000000"/>
    <w:embedRegular r:id="rId3" w:fontKey="{97432623-B083-4568-B13D-1CA5878AC0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BA686">
    <w:pPr>
      <w:spacing w:line="173" w:lineRule="auto"/>
      <w:ind w:left="4004"/>
      <w:rPr>
        <w:rFonts w:ascii="Times New Roman" w:hAnsi="Times New Roman" w:eastAsia="Times New Roman" w:cs="Times New Roman"/>
        <w:sz w:val="18"/>
        <w:szCs w:val="18"/>
      </w:rPr>
    </w:pPr>
    <w:r>
      <w:rPr>
        <w:rFonts w:ascii="Times New Roman" w:hAnsi="Times New Roman" w:eastAsia="Times New Roman" w:cs="Times New Roman"/>
        <w:sz w:val="18"/>
        <w:szCs w:val="18"/>
        <w:lang w:val="zh-CN"/>
      </w:rPr>
      <w:t xml:space="preserve"> </w:t>
    </w:r>
    <w:r>
      <w:rPr>
        <w:rFonts w:ascii="Times New Roman" w:hAnsi="Times New Roman" w:eastAsia="Times New Roman" w:cs="Times New Roman"/>
        <w:b/>
        <w:bCs/>
        <w:sz w:val="18"/>
        <w:szCs w:val="18"/>
      </w:rPr>
      <w:fldChar w:fldCharType="begin"/>
    </w:r>
    <w:r>
      <w:rPr>
        <w:rFonts w:ascii="Times New Roman" w:hAnsi="Times New Roman" w:eastAsia="Times New Roman" w:cs="Times New Roman"/>
        <w:b/>
        <w:bCs/>
        <w:sz w:val="18"/>
        <w:szCs w:val="18"/>
      </w:rPr>
      <w:instrText xml:space="preserve">PAGE  \* Arabic  \* MERGEFORMAT</w:instrText>
    </w:r>
    <w:r>
      <w:rPr>
        <w:rFonts w:ascii="Times New Roman" w:hAnsi="Times New Roman" w:eastAsia="Times New Roman" w:cs="Times New Roman"/>
        <w:b/>
        <w:bCs/>
        <w:sz w:val="18"/>
        <w:szCs w:val="18"/>
      </w:rPr>
      <w:fldChar w:fldCharType="separate"/>
    </w:r>
    <w:r>
      <w:rPr>
        <w:rFonts w:ascii="Times New Roman" w:hAnsi="Times New Roman" w:eastAsia="Times New Roman" w:cs="Times New Roman"/>
        <w:b/>
        <w:bCs/>
        <w:sz w:val="18"/>
        <w:szCs w:val="18"/>
        <w:lang w:val="zh-CN"/>
      </w:rPr>
      <w:t>1</w:t>
    </w:r>
    <w:r>
      <w:rPr>
        <w:rFonts w:ascii="Times New Roman" w:hAnsi="Times New Roman" w:eastAsia="Times New Roman" w:cs="Times New Roman"/>
        <w:b/>
        <w:bCs/>
        <w:sz w:val="18"/>
        <w:szCs w:val="18"/>
      </w:rPr>
      <w:fldChar w:fldCharType="end"/>
    </w:r>
    <w:r>
      <w:rPr>
        <w:rFonts w:ascii="Times New Roman" w:hAnsi="Times New Roman" w:eastAsia="Times New Roman" w:cs="Times New Roman"/>
        <w:sz w:val="18"/>
        <w:szCs w:val="18"/>
        <w:lang w:val="zh-CN"/>
      </w:rPr>
      <w:t xml:space="preserve"> / </w:t>
    </w:r>
    <w:r>
      <w:rPr>
        <w:rFonts w:ascii="Times New Roman" w:hAnsi="Times New Roman" w:eastAsia="Times New Roman" w:cs="Times New Roman"/>
        <w:b/>
        <w:bCs/>
        <w:sz w:val="18"/>
        <w:szCs w:val="18"/>
      </w:rPr>
      <w:fldChar w:fldCharType="begin"/>
    </w:r>
    <w:r>
      <w:rPr>
        <w:rFonts w:ascii="Times New Roman" w:hAnsi="Times New Roman" w:eastAsia="Times New Roman" w:cs="Times New Roman"/>
        <w:b/>
        <w:bCs/>
        <w:sz w:val="18"/>
        <w:szCs w:val="18"/>
      </w:rPr>
      <w:instrText xml:space="preserve">NUMPAGES  \* Arabic  \* MERGEFORMAT</w:instrText>
    </w:r>
    <w:r>
      <w:rPr>
        <w:rFonts w:ascii="Times New Roman" w:hAnsi="Times New Roman" w:eastAsia="Times New Roman" w:cs="Times New Roman"/>
        <w:b/>
        <w:bCs/>
        <w:sz w:val="18"/>
        <w:szCs w:val="18"/>
      </w:rPr>
      <w:fldChar w:fldCharType="separate"/>
    </w:r>
    <w:r>
      <w:rPr>
        <w:rFonts w:ascii="Times New Roman" w:hAnsi="Times New Roman" w:eastAsia="Times New Roman" w:cs="Times New Roman"/>
        <w:b/>
        <w:bCs/>
        <w:sz w:val="18"/>
        <w:szCs w:val="18"/>
        <w:lang w:val="zh-CN"/>
      </w:rPr>
      <w:t>2</w:t>
    </w:r>
    <w:r>
      <w:rPr>
        <w:rFonts w:ascii="Times New Roman" w:hAnsi="Times New Roman" w:eastAsia="Times New Roman" w:cs="Times New Roman"/>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EC0C">
    <w:pPr>
      <w:pStyle w:val="6"/>
    </w:pPr>
    <w:r>
      <w:rPr>
        <w:rFonts w:hint="eastAsia"/>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33177"/>
    <w:multiLevelType w:val="multilevel"/>
    <w:tmpl w:val="68D3317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YzYwODUwOGQ1YmEwYjA0ODZmYjdhZDdhNWIwMDAifQ=="/>
  </w:docVars>
  <w:rsids>
    <w:rsidRoot w:val="00B1293B"/>
    <w:rsid w:val="00023235"/>
    <w:rsid w:val="00116B3F"/>
    <w:rsid w:val="00137444"/>
    <w:rsid w:val="00245594"/>
    <w:rsid w:val="002D7C89"/>
    <w:rsid w:val="00332389"/>
    <w:rsid w:val="003A7C3A"/>
    <w:rsid w:val="003D27DF"/>
    <w:rsid w:val="003E49DB"/>
    <w:rsid w:val="0043318E"/>
    <w:rsid w:val="005C4ACF"/>
    <w:rsid w:val="005D70BC"/>
    <w:rsid w:val="006F5508"/>
    <w:rsid w:val="008B30AB"/>
    <w:rsid w:val="008E4C4E"/>
    <w:rsid w:val="008F76E1"/>
    <w:rsid w:val="00A12F1F"/>
    <w:rsid w:val="00AC6B07"/>
    <w:rsid w:val="00B01A54"/>
    <w:rsid w:val="00B1293B"/>
    <w:rsid w:val="00BD539B"/>
    <w:rsid w:val="00CB25D1"/>
    <w:rsid w:val="00CF5C54"/>
    <w:rsid w:val="00D03950"/>
    <w:rsid w:val="00DB0A30"/>
    <w:rsid w:val="00F010A6"/>
    <w:rsid w:val="00F75174"/>
    <w:rsid w:val="016814B1"/>
    <w:rsid w:val="018613B5"/>
    <w:rsid w:val="01B579C2"/>
    <w:rsid w:val="01C33E7E"/>
    <w:rsid w:val="01CC7C92"/>
    <w:rsid w:val="02217FDE"/>
    <w:rsid w:val="025263E9"/>
    <w:rsid w:val="02924A37"/>
    <w:rsid w:val="03301F6D"/>
    <w:rsid w:val="03555A65"/>
    <w:rsid w:val="037D56E7"/>
    <w:rsid w:val="03C71E0C"/>
    <w:rsid w:val="04131BA8"/>
    <w:rsid w:val="04870712"/>
    <w:rsid w:val="049F51EA"/>
    <w:rsid w:val="04D5688A"/>
    <w:rsid w:val="04E13A54"/>
    <w:rsid w:val="04E62E18"/>
    <w:rsid w:val="04EE6171"/>
    <w:rsid w:val="04F0411D"/>
    <w:rsid w:val="05123C0E"/>
    <w:rsid w:val="055629C0"/>
    <w:rsid w:val="05597A8E"/>
    <w:rsid w:val="056B01D9"/>
    <w:rsid w:val="05E51322"/>
    <w:rsid w:val="05FC5B57"/>
    <w:rsid w:val="061E541A"/>
    <w:rsid w:val="063637A3"/>
    <w:rsid w:val="06367F3A"/>
    <w:rsid w:val="06D73361"/>
    <w:rsid w:val="06E45A7E"/>
    <w:rsid w:val="06EB2968"/>
    <w:rsid w:val="0708176C"/>
    <w:rsid w:val="07350087"/>
    <w:rsid w:val="07723089"/>
    <w:rsid w:val="07F7358F"/>
    <w:rsid w:val="08031F33"/>
    <w:rsid w:val="080B7F83"/>
    <w:rsid w:val="08155AF6"/>
    <w:rsid w:val="0822060B"/>
    <w:rsid w:val="08275C22"/>
    <w:rsid w:val="08292EF0"/>
    <w:rsid w:val="082F3FA6"/>
    <w:rsid w:val="08514A4D"/>
    <w:rsid w:val="088968DD"/>
    <w:rsid w:val="08B66FA6"/>
    <w:rsid w:val="08C5179F"/>
    <w:rsid w:val="08E92ED7"/>
    <w:rsid w:val="094840A2"/>
    <w:rsid w:val="09615163"/>
    <w:rsid w:val="096864F2"/>
    <w:rsid w:val="09A3577C"/>
    <w:rsid w:val="09AA120E"/>
    <w:rsid w:val="09AC4B48"/>
    <w:rsid w:val="09AF2373"/>
    <w:rsid w:val="09CA1290"/>
    <w:rsid w:val="09CF0702"/>
    <w:rsid w:val="09E244F6"/>
    <w:rsid w:val="0A2A7DFA"/>
    <w:rsid w:val="0AAA48E8"/>
    <w:rsid w:val="0AEA1189"/>
    <w:rsid w:val="0B1A7CC0"/>
    <w:rsid w:val="0B705B32"/>
    <w:rsid w:val="0B8769D7"/>
    <w:rsid w:val="0C0425D0"/>
    <w:rsid w:val="0C252478"/>
    <w:rsid w:val="0CDB522D"/>
    <w:rsid w:val="0CE00A95"/>
    <w:rsid w:val="0CE340E1"/>
    <w:rsid w:val="0CFD51A3"/>
    <w:rsid w:val="0D2C1CD7"/>
    <w:rsid w:val="0D533015"/>
    <w:rsid w:val="0D570D57"/>
    <w:rsid w:val="0DD17AA0"/>
    <w:rsid w:val="0DEE2D3E"/>
    <w:rsid w:val="0E681EF9"/>
    <w:rsid w:val="0EB14497"/>
    <w:rsid w:val="0F16254C"/>
    <w:rsid w:val="0F1A64E0"/>
    <w:rsid w:val="0FCD3553"/>
    <w:rsid w:val="0FD06B9F"/>
    <w:rsid w:val="10023F5B"/>
    <w:rsid w:val="10921AA4"/>
    <w:rsid w:val="10BC6483"/>
    <w:rsid w:val="10E14224"/>
    <w:rsid w:val="10E2302E"/>
    <w:rsid w:val="111807FE"/>
    <w:rsid w:val="1148533B"/>
    <w:rsid w:val="11A7392F"/>
    <w:rsid w:val="11C664AC"/>
    <w:rsid w:val="11EB15D4"/>
    <w:rsid w:val="11EE5A02"/>
    <w:rsid w:val="121865DB"/>
    <w:rsid w:val="12B502CE"/>
    <w:rsid w:val="12D270D2"/>
    <w:rsid w:val="12DB1F3F"/>
    <w:rsid w:val="12E50BB3"/>
    <w:rsid w:val="13212A14"/>
    <w:rsid w:val="13274D28"/>
    <w:rsid w:val="13311F54"/>
    <w:rsid w:val="135E44C2"/>
    <w:rsid w:val="136F66CF"/>
    <w:rsid w:val="13763F01"/>
    <w:rsid w:val="13821CF4"/>
    <w:rsid w:val="14ED452F"/>
    <w:rsid w:val="1571672E"/>
    <w:rsid w:val="157B75AD"/>
    <w:rsid w:val="157D4A1B"/>
    <w:rsid w:val="15804BC3"/>
    <w:rsid w:val="158238DD"/>
    <w:rsid w:val="16851B74"/>
    <w:rsid w:val="16A448E1"/>
    <w:rsid w:val="16AB2114"/>
    <w:rsid w:val="16B07251"/>
    <w:rsid w:val="16B5089D"/>
    <w:rsid w:val="16C15493"/>
    <w:rsid w:val="16C86822"/>
    <w:rsid w:val="16D451C7"/>
    <w:rsid w:val="16ED0036"/>
    <w:rsid w:val="172A128B"/>
    <w:rsid w:val="175E3962"/>
    <w:rsid w:val="17A71BC9"/>
    <w:rsid w:val="17B84AE8"/>
    <w:rsid w:val="17C90AA4"/>
    <w:rsid w:val="17CD50F7"/>
    <w:rsid w:val="17F65611"/>
    <w:rsid w:val="182A0E16"/>
    <w:rsid w:val="18345892"/>
    <w:rsid w:val="18B65689"/>
    <w:rsid w:val="18D94773"/>
    <w:rsid w:val="19151AC7"/>
    <w:rsid w:val="19193365"/>
    <w:rsid w:val="196A3BC0"/>
    <w:rsid w:val="19A76BC3"/>
    <w:rsid w:val="19A8293B"/>
    <w:rsid w:val="19D40ABD"/>
    <w:rsid w:val="19E01483"/>
    <w:rsid w:val="19E5593D"/>
    <w:rsid w:val="19ED461C"/>
    <w:rsid w:val="1A1A1D9C"/>
    <w:rsid w:val="1A55661F"/>
    <w:rsid w:val="1A606D71"/>
    <w:rsid w:val="1A976C37"/>
    <w:rsid w:val="1AE9320B"/>
    <w:rsid w:val="1AFC6A9A"/>
    <w:rsid w:val="1B5E1503"/>
    <w:rsid w:val="1B6F3710"/>
    <w:rsid w:val="1B7156DA"/>
    <w:rsid w:val="1B79633D"/>
    <w:rsid w:val="1B8151F1"/>
    <w:rsid w:val="1BC25F36"/>
    <w:rsid w:val="1BF9122C"/>
    <w:rsid w:val="1C2748B8"/>
    <w:rsid w:val="1C4B5F8E"/>
    <w:rsid w:val="1CF10155"/>
    <w:rsid w:val="1D181B85"/>
    <w:rsid w:val="1D1C78C7"/>
    <w:rsid w:val="1D2D3883"/>
    <w:rsid w:val="1D383FD6"/>
    <w:rsid w:val="1D8E267C"/>
    <w:rsid w:val="1DAD5A2A"/>
    <w:rsid w:val="1DAF4298"/>
    <w:rsid w:val="1DCE3525"/>
    <w:rsid w:val="1DF20628"/>
    <w:rsid w:val="1E7D7EF2"/>
    <w:rsid w:val="1E8F40C9"/>
    <w:rsid w:val="1EAC6A29"/>
    <w:rsid w:val="1EB27503"/>
    <w:rsid w:val="1EF36406"/>
    <w:rsid w:val="1F536EA5"/>
    <w:rsid w:val="1F6446A8"/>
    <w:rsid w:val="1F9B2F89"/>
    <w:rsid w:val="1FAF67D1"/>
    <w:rsid w:val="1FD71884"/>
    <w:rsid w:val="20A66F27"/>
    <w:rsid w:val="20FB5A46"/>
    <w:rsid w:val="21134B3E"/>
    <w:rsid w:val="212C34B8"/>
    <w:rsid w:val="212E1977"/>
    <w:rsid w:val="21DA38AD"/>
    <w:rsid w:val="22D93B65"/>
    <w:rsid w:val="23DC390D"/>
    <w:rsid w:val="248717F2"/>
    <w:rsid w:val="249A1DD6"/>
    <w:rsid w:val="24EC5DD1"/>
    <w:rsid w:val="255120D8"/>
    <w:rsid w:val="25873D4C"/>
    <w:rsid w:val="25BD4A76"/>
    <w:rsid w:val="26307F40"/>
    <w:rsid w:val="267C13D7"/>
    <w:rsid w:val="269C55D5"/>
    <w:rsid w:val="26E86A6C"/>
    <w:rsid w:val="271F0740"/>
    <w:rsid w:val="277420AE"/>
    <w:rsid w:val="27800A53"/>
    <w:rsid w:val="279369D8"/>
    <w:rsid w:val="27A26C1B"/>
    <w:rsid w:val="27A74232"/>
    <w:rsid w:val="27A91D58"/>
    <w:rsid w:val="27AC7A9A"/>
    <w:rsid w:val="27D50D9F"/>
    <w:rsid w:val="28115F69"/>
    <w:rsid w:val="28546167"/>
    <w:rsid w:val="28650375"/>
    <w:rsid w:val="286B2FD9"/>
    <w:rsid w:val="28F65471"/>
    <w:rsid w:val="290F6532"/>
    <w:rsid w:val="2912008F"/>
    <w:rsid w:val="292C49EE"/>
    <w:rsid w:val="29424157"/>
    <w:rsid w:val="29E21551"/>
    <w:rsid w:val="29FF65A7"/>
    <w:rsid w:val="2A2953D2"/>
    <w:rsid w:val="2A9D2BA3"/>
    <w:rsid w:val="2ADF3CE2"/>
    <w:rsid w:val="2B6761B2"/>
    <w:rsid w:val="2B69251F"/>
    <w:rsid w:val="2B732DA8"/>
    <w:rsid w:val="2B764647"/>
    <w:rsid w:val="2B852ADC"/>
    <w:rsid w:val="2BB533C1"/>
    <w:rsid w:val="2BBA09D7"/>
    <w:rsid w:val="2BC2163A"/>
    <w:rsid w:val="2C1D31D3"/>
    <w:rsid w:val="2C82701B"/>
    <w:rsid w:val="2C8965FC"/>
    <w:rsid w:val="2D3909A5"/>
    <w:rsid w:val="2D8E54E4"/>
    <w:rsid w:val="2E352597"/>
    <w:rsid w:val="2E5C3FC8"/>
    <w:rsid w:val="2E7C01C6"/>
    <w:rsid w:val="2EB601AA"/>
    <w:rsid w:val="2F000DF7"/>
    <w:rsid w:val="2F0F103A"/>
    <w:rsid w:val="2FCC4A72"/>
    <w:rsid w:val="2FD858AB"/>
    <w:rsid w:val="2FE778C1"/>
    <w:rsid w:val="30203302"/>
    <w:rsid w:val="30330D58"/>
    <w:rsid w:val="30446274"/>
    <w:rsid w:val="309E3961"/>
    <w:rsid w:val="311036A0"/>
    <w:rsid w:val="31A81D22"/>
    <w:rsid w:val="320D0164"/>
    <w:rsid w:val="32362345"/>
    <w:rsid w:val="32894808"/>
    <w:rsid w:val="32B51EF8"/>
    <w:rsid w:val="32F678C0"/>
    <w:rsid w:val="32FD564D"/>
    <w:rsid w:val="331F3816"/>
    <w:rsid w:val="333116EA"/>
    <w:rsid w:val="33596D28"/>
    <w:rsid w:val="33704071"/>
    <w:rsid w:val="33B67A24"/>
    <w:rsid w:val="33E02FA5"/>
    <w:rsid w:val="33F91286"/>
    <w:rsid w:val="34071D68"/>
    <w:rsid w:val="340A1DD0"/>
    <w:rsid w:val="343230D5"/>
    <w:rsid w:val="348830D6"/>
    <w:rsid w:val="349D0E96"/>
    <w:rsid w:val="34A02734"/>
    <w:rsid w:val="34D33FBD"/>
    <w:rsid w:val="34F30AB6"/>
    <w:rsid w:val="352A0998"/>
    <w:rsid w:val="353C06AF"/>
    <w:rsid w:val="35435C72"/>
    <w:rsid w:val="362353CB"/>
    <w:rsid w:val="366A2FFA"/>
    <w:rsid w:val="366B58E7"/>
    <w:rsid w:val="3672516F"/>
    <w:rsid w:val="36BE50F4"/>
    <w:rsid w:val="36CA2947"/>
    <w:rsid w:val="36F01751"/>
    <w:rsid w:val="36F10B70"/>
    <w:rsid w:val="377A101B"/>
    <w:rsid w:val="377D6D5D"/>
    <w:rsid w:val="37A10C9D"/>
    <w:rsid w:val="37D01583"/>
    <w:rsid w:val="37D3697D"/>
    <w:rsid w:val="37E1109A"/>
    <w:rsid w:val="38057B62"/>
    <w:rsid w:val="38082ACA"/>
    <w:rsid w:val="382A2A41"/>
    <w:rsid w:val="394A0EC1"/>
    <w:rsid w:val="395B4E7C"/>
    <w:rsid w:val="3A281202"/>
    <w:rsid w:val="3A6B10EF"/>
    <w:rsid w:val="3AA50AA5"/>
    <w:rsid w:val="3AC76C6D"/>
    <w:rsid w:val="3AD924FC"/>
    <w:rsid w:val="3AE72E6B"/>
    <w:rsid w:val="3BBC60A6"/>
    <w:rsid w:val="3C525402"/>
    <w:rsid w:val="3C550057"/>
    <w:rsid w:val="3C6E7BB4"/>
    <w:rsid w:val="3C7F70D3"/>
    <w:rsid w:val="3CC316B6"/>
    <w:rsid w:val="3CFB49AC"/>
    <w:rsid w:val="3D1D0DC6"/>
    <w:rsid w:val="3D9077EA"/>
    <w:rsid w:val="3D9E34C6"/>
    <w:rsid w:val="3DDC47DD"/>
    <w:rsid w:val="3DF53AF1"/>
    <w:rsid w:val="3E09759C"/>
    <w:rsid w:val="3E1C2E2C"/>
    <w:rsid w:val="3E8B1D5F"/>
    <w:rsid w:val="3F2D1069"/>
    <w:rsid w:val="3F364E7E"/>
    <w:rsid w:val="3F443C06"/>
    <w:rsid w:val="3FAC01DF"/>
    <w:rsid w:val="3FCB6CA1"/>
    <w:rsid w:val="3FE21E53"/>
    <w:rsid w:val="3FFC11AD"/>
    <w:rsid w:val="40055B41"/>
    <w:rsid w:val="403933E1"/>
    <w:rsid w:val="403B14F4"/>
    <w:rsid w:val="405C1C05"/>
    <w:rsid w:val="409A13BE"/>
    <w:rsid w:val="40B27D42"/>
    <w:rsid w:val="40B732E0"/>
    <w:rsid w:val="40EB2F89"/>
    <w:rsid w:val="40F005A0"/>
    <w:rsid w:val="412A1D04"/>
    <w:rsid w:val="41461ABA"/>
    <w:rsid w:val="415E19AD"/>
    <w:rsid w:val="422229DB"/>
    <w:rsid w:val="423544BC"/>
    <w:rsid w:val="424757AB"/>
    <w:rsid w:val="425A1B8F"/>
    <w:rsid w:val="425D1C65"/>
    <w:rsid w:val="426E68BC"/>
    <w:rsid w:val="42770F78"/>
    <w:rsid w:val="429360FA"/>
    <w:rsid w:val="42EB54C2"/>
    <w:rsid w:val="42FA24B4"/>
    <w:rsid w:val="434370AD"/>
    <w:rsid w:val="436C6603"/>
    <w:rsid w:val="436F6096"/>
    <w:rsid w:val="4395028B"/>
    <w:rsid w:val="43A01E09"/>
    <w:rsid w:val="43A85162"/>
    <w:rsid w:val="43B41D58"/>
    <w:rsid w:val="44126C12"/>
    <w:rsid w:val="44366C11"/>
    <w:rsid w:val="445E4A8B"/>
    <w:rsid w:val="44623562"/>
    <w:rsid w:val="447F6929"/>
    <w:rsid w:val="44E93C84"/>
    <w:rsid w:val="45091C30"/>
    <w:rsid w:val="45181E73"/>
    <w:rsid w:val="451A208F"/>
    <w:rsid w:val="45230F44"/>
    <w:rsid w:val="45564946"/>
    <w:rsid w:val="45D72F96"/>
    <w:rsid w:val="45FD79E7"/>
    <w:rsid w:val="460674A4"/>
    <w:rsid w:val="4617297F"/>
    <w:rsid w:val="46403BFD"/>
    <w:rsid w:val="464B2908"/>
    <w:rsid w:val="46841EB6"/>
    <w:rsid w:val="46C6427C"/>
    <w:rsid w:val="46F56910"/>
    <w:rsid w:val="470703F1"/>
    <w:rsid w:val="473311E6"/>
    <w:rsid w:val="476E56BE"/>
    <w:rsid w:val="478F28C0"/>
    <w:rsid w:val="47AF6ABF"/>
    <w:rsid w:val="47D34348"/>
    <w:rsid w:val="47E146C7"/>
    <w:rsid w:val="48420498"/>
    <w:rsid w:val="489A151D"/>
    <w:rsid w:val="48C7608A"/>
    <w:rsid w:val="493F20C4"/>
    <w:rsid w:val="496D7BEC"/>
    <w:rsid w:val="49C72468"/>
    <w:rsid w:val="4A370FED"/>
    <w:rsid w:val="4A4200BE"/>
    <w:rsid w:val="4AB443EC"/>
    <w:rsid w:val="4ABB6956"/>
    <w:rsid w:val="4B1D01E3"/>
    <w:rsid w:val="4B8B6CA0"/>
    <w:rsid w:val="4BDA6C27"/>
    <w:rsid w:val="4C0A159B"/>
    <w:rsid w:val="4C2215EC"/>
    <w:rsid w:val="4C4B2F1B"/>
    <w:rsid w:val="4C575977"/>
    <w:rsid w:val="4C912C37"/>
    <w:rsid w:val="4C9429B0"/>
    <w:rsid w:val="4CB701C3"/>
    <w:rsid w:val="4D1521B5"/>
    <w:rsid w:val="4D2F016A"/>
    <w:rsid w:val="4D371A30"/>
    <w:rsid w:val="4D44414D"/>
    <w:rsid w:val="4D565B8D"/>
    <w:rsid w:val="4D6E42B8"/>
    <w:rsid w:val="4E2F0959"/>
    <w:rsid w:val="4E54216E"/>
    <w:rsid w:val="4E604FB7"/>
    <w:rsid w:val="4E6A7FFB"/>
    <w:rsid w:val="4EC92B5C"/>
    <w:rsid w:val="4F644633"/>
    <w:rsid w:val="4F824AB9"/>
    <w:rsid w:val="50315AC9"/>
    <w:rsid w:val="50720FD1"/>
    <w:rsid w:val="509C604E"/>
    <w:rsid w:val="50EE68AA"/>
    <w:rsid w:val="514C537E"/>
    <w:rsid w:val="515909AF"/>
    <w:rsid w:val="5160707C"/>
    <w:rsid w:val="51791EEB"/>
    <w:rsid w:val="517A013D"/>
    <w:rsid w:val="51BA678C"/>
    <w:rsid w:val="51D57A6A"/>
    <w:rsid w:val="52AF74B4"/>
    <w:rsid w:val="52C04276"/>
    <w:rsid w:val="52C269EC"/>
    <w:rsid w:val="52C47748"/>
    <w:rsid w:val="52DB2E5E"/>
    <w:rsid w:val="52F91536"/>
    <w:rsid w:val="534E7AD3"/>
    <w:rsid w:val="537371DF"/>
    <w:rsid w:val="537806AC"/>
    <w:rsid w:val="53D14261"/>
    <w:rsid w:val="53EB218C"/>
    <w:rsid w:val="541D1254"/>
    <w:rsid w:val="54373652"/>
    <w:rsid w:val="543D36A4"/>
    <w:rsid w:val="544B7B6F"/>
    <w:rsid w:val="545C0256"/>
    <w:rsid w:val="54947768"/>
    <w:rsid w:val="55230AEC"/>
    <w:rsid w:val="5532101A"/>
    <w:rsid w:val="55515659"/>
    <w:rsid w:val="555667CB"/>
    <w:rsid w:val="55572544"/>
    <w:rsid w:val="558E1BFF"/>
    <w:rsid w:val="55AA2FBB"/>
    <w:rsid w:val="55CA71B9"/>
    <w:rsid w:val="55CD4BC0"/>
    <w:rsid w:val="55E20D66"/>
    <w:rsid w:val="55FA7A9F"/>
    <w:rsid w:val="561F7505"/>
    <w:rsid w:val="56436117"/>
    <w:rsid w:val="56586573"/>
    <w:rsid w:val="56610F6C"/>
    <w:rsid w:val="566A3D95"/>
    <w:rsid w:val="568C1E02"/>
    <w:rsid w:val="56D6122B"/>
    <w:rsid w:val="56ED315F"/>
    <w:rsid w:val="572C5D06"/>
    <w:rsid w:val="5748004A"/>
    <w:rsid w:val="578515EA"/>
    <w:rsid w:val="57DD31D4"/>
    <w:rsid w:val="57E44562"/>
    <w:rsid w:val="57E842D2"/>
    <w:rsid w:val="57F347A6"/>
    <w:rsid w:val="580764A3"/>
    <w:rsid w:val="583151B6"/>
    <w:rsid w:val="584119B5"/>
    <w:rsid w:val="58676F42"/>
    <w:rsid w:val="58816255"/>
    <w:rsid w:val="5897746B"/>
    <w:rsid w:val="58977827"/>
    <w:rsid w:val="58A14202"/>
    <w:rsid w:val="58B2640F"/>
    <w:rsid w:val="58C3686E"/>
    <w:rsid w:val="597933D0"/>
    <w:rsid w:val="59DA7DBC"/>
    <w:rsid w:val="59E20F76"/>
    <w:rsid w:val="5A785436"/>
    <w:rsid w:val="5AB50438"/>
    <w:rsid w:val="5ACD0EF5"/>
    <w:rsid w:val="5AE623A0"/>
    <w:rsid w:val="5AF076C2"/>
    <w:rsid w:val="5AF947C9"/>
    <w:rsid w:val="5B1F3B03"/>
    <w:rsid w:val="5B1F557C"/>
    <w:rsid w:val="5B631C42"/>
    <w:rsid w:val="5C4260F1"/>
    <w:rsid w:val="5D064F7B"/>
    <w:rsid w:val="5D0C757B"/>
    <w:rsid w:val="5D977093"/>
    <w:rsid w:val="5DDD3F5E"/>
    <w:rsid w:val="5DE45947"/>
    <w:rsid w:val="5E055233"/>
    <w:rsid w:val="5E2D1C88"/>
    <w:rsid w:val="5E3C3102"/>
    <w:rsid w:val="5E4D2736"/>
    <w:rsid w:val="5E63415E"/>
    <w:rsid w:val="5E873E9A"/>
    <w:rsid w:val="5E9B16F3"/>
    <w:rsid w:val="5EF17F7D"/>
    <w:rsid w:val="5EFF1C82"/>
    <w:rsid w:val="5F1A4D0E"/>
    <w:rsid w:val="5FDA2B58"/>
    <w:rsid w:val="5FE84E0C"/>
    <w:rsid w:val="602A5424"/>
    <w:rsid w:val="602A71D2"/>
    <w:rsid w:val="603B13E0"/>
    <w:rsid w:val="604069F6"/>
    <w:rsid w:val="606B7888"/>
    <w:rsid w:val="60CA62C0"/>
    <w:rsid w:val="60E16995"/>
    <w:rsid w:val="60E92BEA"/>
    <w:rsid w:val="60F862B1"/>
    <w:rsid w:val="617F354E"/>
    <w:rsid w:val="61E12AA5"/>
    <w:rsid w:val="61EE5FDE"/>
    <w:rsid w:val="61F45CEA"/>
    <w:rsid w:val="620852F1"/>
    <w:rsid w:val="62522A10"/>
    <w:rsid w:val="62606EDB"/>
    <w:rsid w:val="62A72D5C"/>
    <w:rsid w:val="62C03E1E"/>
    <w:rsid w:val="62F45876"/>
    <w:rsid w:val="631D27C9"/>
    <w:rsid w:val="631D301E"/>
    <w:rsid w:val="631F28F3"/>
    <w:rsid w:val="637846F9"/>
    <w:rsid w:val="63892C55"/>
    <w:rsid w:val="63DF02D4"/>
    <w:rsid w:val="63FD075A"/>
    <w:rsid w:val="64026402"/>
    <w:rsid w:val="640D6BEF"/>
    <w:rsid w:val="64972A85"/>
    <w:rsid w:val="64A733C5"/>
    <w:rsid w:val="64BC23C3"/>
    <w:rsid w:val="64FD2364"/>
    <w:rsid w:val="656767D3"/>
    <w:rsid w:val="656A1E1F"/>
    <w:rsid w:val="65841133"/>
    <w:rsid w:val="658B24C1"/>
    <w:rsid w:val="65B71508"/>
    <w:rsid w:val="65C21C5B"/>
    <w:rsid w:val="65E63B9C"/>
    <w:rsid w:val="6618603E"/>
    <w:rsid w:val="66280E54"/>
    <w:rsid w:val="662E109F"/>
    <w:rsid w:val="663C10FB"/>
    <w:rsid w:val="663C37BC"/>
    <w:rsid w:val="663D12E2"/>
    <w:rsid w:val="673B7F17"/>
    <w:rsid w:val="6753700F"/>
    <w:rsid w:val="675A23DE"/>
    <w:rsid w:val="67BF46A4"/>
    <w:rsid w:val="682D5AB2"/>
    <w:rsid w:val="683E3A23"/>
    <w:rsid w:val="6850354E"/>
    <w:rsid w:val="68727968"/>
    <w:rsid w:val="688558EE"/>
    <w:rsid w:val="68D0468F"/>
    <w:rsid w:val="68D91796"/>
    <w:rsid w:val="69180510"/>
    <w:rsid w:val="69583BF5"/>
    <w:rsid w:val="695D23C7"/>
    <w:rsid w:val="698A6F34"/>
    <w:rsid w:val="69967613"/>
    <w:rsid w:val="69A43B52"/>
    <w:rsid w:val="69B47B0D"/>
    <w:rsid w:val="69B8584F"/>
    <w:rsid w:val="69C30066"/>
    <w:rsid w:val="69D21F5C"/>
    <w:rsid w:val="69EE6F64"/>
    <w:rsid w:val="69FF347E"/>
    <w:rsid w:val="6A06480C"/>
    <w:rsid w:val="6A7259FE"/>
    <w:rsid w:val="6A862812"/>
    <w:rsid w:val="6AC4570C"/>
    <w:rsid w:val="6B323C8F"/>
    <w:rsid w:val="6B855C05"/>
    <w:rsid w:val="6B8B2B7E"/>
    <w:rsid w:val="6BB84F15"/>
    <w:rsid w:val="6C247D99"/>
    <w:rsid w:val="6C494E84"/>
    <w:rsid w:val="6C5D4AA7"/>
    <w:rsid w:val="6C92372D"/>
    <w:rsid w:val="6CB73DD7"/>
    <w:rsid w:val="6CF05300"/>
    <w:rsid w:val="6D0C528F"/>
    <w:rsid w:val="6D415B5B"/>
    <w:rsid w:val="6D7D3037"/>
    <w:rsid w:val="6DA2484C"/>
    <w:rsid w:val="6DAA3701"/>
    <w:rsid w:val="6DBB4119"/>
    <w:rsid w:val="6DC54D82"/>
    <w:rsid w:val="6DE2733E"/>
    <w:rsid w:val="6DF350A8"/>
    <w:rsid w:val="6E2F47F4"/>
    <w:rsid w:val="6E3D4575"/>
    <w:rsid w:val="6E970129"/>
    <w:rsid w:val="6EA2087C"/>
    <w:rsid w:val="6EB203AE"/>
    <w:rsid w:val="6EC16F54"/>
    <w:rsid w:val="6EF966EE"/>
    <w:rsid w:val="6EFD5AB2"/>
    <w:rsid w:val="6F1572A0"/>
    <w:rsid w:val="6F4C6929"/>
    <w:rsid w:val="6F96218E"/>
    <w:rsid w:val="6FF03D41"/>
    <w:rsid w:val="70293003"/>
    <w:rsid w:val="702C48A1"/>
    <w:rsid w:val="707149AA"/>
    <w:rsid w:val="70A408DB"/>
    <w:rsid w:val="70D95706"/>
    <w:rsid w:val="70E21403"/>
    <w:rsid w:val="70EB1802"/>
    <w:rsid w:val="7104137A"/>
    <w:rsid w:val="71196029"/>
    <w:rsid w:val="713A2FED"/>
    <w:rsid w:val="714B0D57"/>
    <w:rsid w:val="715F2A54"/>
    <w:rsid w:val="71BA7C8A"/>
    <w:rsid w:val="71BE777B"/>
    <w:rsid w:val="71C13613"/>
    <w:rsid w:val="71D774D2"/>
    <w:rsid w:val="71FE401B"/>
    <w:rsid w:val="720A29C0"/>
    <w:rsid w:val="723932A5"/>
    <w:rsid w:val="728E35F1"/>
    <w:rsid w:val="72A2709C"/>
    <w:rsid w:val="72CB65F3"/>
    <w:rsid w:val="72CC5EC7"/>
    <w:rsid w:val="73322201"/>
    <w:rsid w:val="7358775B"/>
    <w:rsid w:val="73672C66"/>
    <w:rsid w:val="739114EC"/>
    <w:rsid w:val="74575C64"/>
    <w:rsid w:val="746E5488"/>
    <w:rsid w:val="74820F33"/>
    <w:rsid w:val="74CB0B2C"/>
    <w:rsid w:val="74DC3916"/>
    <w:rsid w:val="75461F61"/>
    <w:rsid w:val="757A7E5C"/>
    <w:rsid w:val="757E5B9F"/>
    <w:rsid w:val="75C80BC8"/>
    <w:rsid w:val="75D43A11"/>
    <w:rsid w:val="769211D6"/>
    <w:rsid w:val="76C959EF"/>
    <w:rsid w:val="77290DEB"/>
    <w:rsid w:val="7758241F"/>
    <w:rsid w:val="779D7E32"/>
    <w:rsid w:val="779F1DFC"/>
    <w:rsid w:val="77A75EAA"/>
    <w:rsid w:val="77A967D7"/>
    <w:rsid w:val="77F02658"/>
    <w:rsid w:val="78362761"/>
    <w:rsid w:val="783C764B"/>
    <w:rsid w:val="784557A5"/>
    <w:rsid w:val="788B1CC4"/>
    <w:rsid w:val="78D36920"/>
    <w:rsid w:val="78E75809"/>
    <w:rsid w:val="79132AA2"/>
    <w:rsid w:val="792F1A78"/>
    <w:rsid w:val="794F4B77"/>
    <w:rsid w:val="795409C4"/>
    <w:rsid w:val="79870D9A"/>
    <w:rsid w:val="799F60E4"/>
    <w:rsid w:val="79CF7ADB"/>
    <w:rsid w:val="7A560E98"/>
    <w:rsid w:val="7B0F7299"/>
    <w:rsid w:val="7B130B37"/>
    <w:rsid w:val="7B4C229B"/>
    <w:rsid w:val="7B9652C4"/>
    <w:rsid w:val="7BA91D61"/>
    <w:rsid w:val="7BEC3136"/>
    <w:rsid w:val="7BF70459"/>
    <w:rsid w:val="7C596B43"/>
    <w:rsid w:val="7C9712F4"/>
    <w:rsid w:val="7C9B5A33"/>
    <w:rsid w:val="7CB43174"/>
    <w:rsid w:val="7CD75B94"/>
    <w:rsid w:val="7D16490F"/>
    <w:rsid w:val="7D250FF6"/>
    <w:rsid w:val="7D5C0E68"/>
    <w:rsid w:val="7D6733BC"/>
    <w:rsid w:val="7DE92023"/>
    <w:rsid w:val="7E002EC9"/>
    <w:rsid w:val="7E3F2E69"/>
    <w:rsid w:val="7E4C610E"/>
    <w:rsid w:val="7E8E6727"/>
    <w:rsid w:val="7EB0669D"/>
    <w:rsid w:val="7F272E03"/>
    <w:rsid w:val="7F3D43D5"/>
    <w:rsid w:val="7F9D2C76"/>
    <w:rsid w:val="7F9F6E3D"/>
    <w:rsid w:val="7FF64583"/>
    <w:rsid w:val="7FF7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center"/>
      <w:outlineLvl w:val="0"/>
    </w:pPr>
    <w:rPr>
      <w:rFonts w:ascii="Calibri" w:hAnsi="Calibri" w:eastAsia="方正小标宋简体" w:cs="Arial"/>
      <w:bCs/>
      <w:kern w:val="44"/>
      <w:sz w:val="36"/>
      <w:szCs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rPr>
  </w:style>
  <w:style w:type="paragraph" w:styleId="5">
    <w:name w:val="Body Text"/>
    <w:basedOn w:val="1"/>
    <w:semiHidden/>
    <w:qFormat/>
    <w:uiPriority w:val="0"/>
    <w:rPr>
      <w:rFonts w:ascii="仿宋" w:hAnsi="仿宋" w:eastAsia="仿宋" w:cs="仿宋"/>
      <w:sz w:val="30"/>
      <w:szCs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表格"/>
    <w:basedOn w:val="1"/>
    <w:qFormat/>
    <w:uiPriority w:val="0"/>
    <w:pPr>
      <w:contextualSpacing/>
      <w:jc w:val="left"/>
    </w:pPr>
    <w:rPr>
      <w:rFonts w:hint="eastAsia" w:ascii="仿宋" w:hAnsi="仿宋" w:cs="仿宋"/>
      <w:color w:val="000000"/>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附件"/>
    <w:basedOn w:val="1"/>
    <w:qFormat/>
    <w:uiPriority w:val="0"/>
    <w:pPr>
      <w:spacing w:before="100" w:beforeLines="100" w:after="100" w:afterLines="100"/>
      <w:outlineLvl w:val="0"/>
    </w:pPr>
    <w:rPr>
      <w:rFonts w:eastAsia="黑体"/>
      <w:sz w:val="28"/>
    </w:rPr>
  </w:style>
  <w:style w:type="character" w:customStyle="1" w:styleId="15">
    <w:name w:val="font31"/>
    <w:basedOn w:val="9"/>
    <w:qFormat/>
    <w:uiPriority w:val="0"/>
    <w:rPr>
      <w:rFonts w:hint="eastAsia" w:ascii="仿宋_GB2312" w:eastAsia="仿宋_GB2312" w:cs="仿宋_GB2312"/>
      <w:color w:val="000000"/>
      <w:sz w:val="28"/>
      <w:szCs w:val="28"/>
      <w:u w:val="none"/>
    </w:rPr>
  </w:style>
  <w:style w:type="character" w:customStyle="1" w:styleId="16">
    <w:name w:val="font21"/>
    <w:basedOn w:val="9"/>
    <w:qFormat/>
    <w:uiPriority w:val="0"/>
    <w:rPr>
      <w:rFonts w:hint="eastAsia" w:ascii="仿宋_GB2312" w:eastAsia="仿宋_GB2312" w:cs="仿宋_GB2312"/>
      <w:b/>
      <w:bCs/>
      <w:color w:val="000000"/>
      <w:sz w:val="28"/>
      <w:szCs w:val="28"/>
      <w:u w:val="none"/>
    </w:rPr>
  </w:style>
  <w:style w:type="paragraph" w:customStyle="1" w:styleId="17">
    <w:name w:val="Table Text"/>
    <w:basedOn w:val="1"/>
    <w:semiHidden/>
    <w:qFormat/>
    <w:uiPriority w:val="0"/>
    <w:rPr>
      <w:rFonts w:ascii="宋体" w:hAnsi="宋体" w:eastAsia="宋体" w:cs="宋体"/>
      <w:sz w:val="25"/>
      <w:szCs w:val="25"/>
      <w:lang w:eastAsia="en-US"/>
    </w:rPr>
  </w:style>
  <w:style w:type="paragraph" w:styleId="18">
    <w:name w:val="List Paragraph"/>
    <w:basedOn w:val="1"/>
    <w:qFormat/>
    <w:uiPriority w:val="34"/>
    <w:pPr>
      <w:spacing w:before="100" w:beforeAutospacing="1" w:after="100" w:afterAutospacing="1"/>
      <w:ind w:firstLine="420" w:firstLineChars="200"/>
      <w:jc w:val="left"/>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577cdd8c-509b-4ca8-97aa-cf38341a5c84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61D5F45D</paraID>
      <start>51</start>
      <end>52</end>
      <status>unmodified</status>
      <modifiedWord/>
      <trackRevisions>false</trackRevisions>
    </reviewItem>
  </reviewItems>
  <config/>
</contractReview>
</file>

<file path=customXml/itemProps1.xml><?xml version="1.0" encoding="utf-8"?>
<ds:datastoreItem xmlns:ds="http://schemas.openxmlformats.org/officeDocument/2006/customXml" ds:itemID="{DB4E8C96-EB52-42F6-908C-EC7FE9A9AD6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2557</Words>
  <Characters>2837</Characters>
  <Lines>86</Lines>
  <Paragraphs>84</Paragraphs>
  <TotalTime>29</TotalTime>
  <ScaleCrop>false</ScaleCrop>
  <LinksUpToDate>false</LinksUpToDate>
  <CharactersWithSpaces>2979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2025-02-24T08:03:00Z</dcterms:created>
  <dc:creator>grt</dc:creator>
  <cp:lastModifiedBy>LQF。</cp:lastModifiedBy>
  <cp:lastPrinted>2026-07-06T05:43:00Z</cp:lastPrinted>
  <dcterms:modified xsi:type="dcterms:W3CDTF">2026-07-07T07:50:33Z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eyJoZGlkIjoiMzEwNTM5NzYwMDRjMzkwZTVkZjY2ODkwMGIxNGU0OTUiLCJ1c2VySWQiOiIyMzg0Njk5MjkifQ==</vt:lpwstr>
  </property>
  <property fmtid="{D5CDD505-2E9C-101B-9397-08002B2CF9AE}" pid="4" name="ICV">
    <vt:lpwstr>FFC1ADE34AE448E4ACAB65300D1722B8_13</vt:lpwstr>
  </property>
</Properties>
</file>