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1B455F">
      <w:pPr>
        <w:rPr>
          <w:rFonts w:hint="eastAsia" w:ascii="Times New Roman" w:hAnsi="Times New Roman" w:eastAsia="黑体"/>
          <w:sz w:val="28"/>
          <w:szCs w:val="32"/>
          <w:lang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1</w:t>
      </w:r>
    </w:p>
    <w:p w14:paraId="69A40A2A">
      <w:pPr>
        <w:spacing w:line="560" w:lineRule="exact"/>
        <w:jc w:val="center"/>
        <w:rPr>
          <w:rFonts w:hint="eastAsia" w:ascii="Times New Roman" w:hAnsi="Times New Roman" w:eastAsia="方正小标宋简体" w:cs="方正小标宋简体"/>
          <w:sz w:val="36"/>
          <w:szCs w:val="32"/>
          <w:lang w:val="en-US" w:eastAsia="zh-CN"/>
        </w:rPr>
      </w:pPr>
      <w:r>
        <w:rPr>
          <w:rFonts w:hint="eastAsia" w:ascii="Times New Roman" w:hAnsi="Times New Roman" w:eastAsia="方正小标宋简体" w:cs="方正小标宋简体"/>
          <w:sz w:val="36"/>
          <w:szCs w:val="32"/>
          <w:lang w:val="en-US" w:eastAsia="zh-CN"/>
        </w:rPr>
        <w:t>网络</w:t>
      </w:r>
      <w:r>
        <w:rPr>
          <w:rFonts w:hint="eastAsia" w:eastAsia="方正小标宋简体" w:cs="方正小标宋简体"/>
          <w:sz w:val="36"/>
          <w:szCs w:val="32"/>
          <w:lang w:val="en-US" w:eastAsia="zh-CN"/>
        </w:rPr>
        <w:t>视频</w:t>
      </w:r>
      <w:r>
        <w:rPr>
          <w:rFonts w:hint="eastAsia" w:ascii="Times New Roman" w:hAnsi="Times New Roman" w:eastAsia="方正小标宋简体" w:cs="方正小标宋简体"/>
          <w:sz w:val="36"/>
          <w:szCs w:val="32"/>
        </w:rPr>
        <w:t>课程资源信息表</w:t>
      </w:r>
    </w:p>
    <w:tbl>
      <w:tblPr>
        <w:tblStyle w:val="6"/>
        <w:tblW w:w="9049" w:type="dxa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064"/>
        <w:gridCol w:w="3647"/>
        <w:gridCol w:w="1320"/>
        <w:gridCol w:w="2018"/>
      </w:tblGrid>
      <w:tr w14:paraId="17AA83E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99" w:hRule="atLeast"/>
          <w:jc w:val="center"/>
        </w:trPr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vAlign w:val="center"/>
          </w:tcPr>
          <w:p w14:paraId="0B26B3C5">
            <w:pPr>
              <w:adjustRightInd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  <w:t>报送单位</w:t>
            </w:r>
          </w:p>
        </w:tc>
        <w:tc>
          <w:tcPr>
            <w:tcW w:w="6985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02AC1D9C">
            <w:pPr>
              <w:spacing w:line="560" w:lineRule="exact"/>
              <w:rPr>
                <w:rFonts w:hint="default" w:ascii="Times New Roman" w:hAnsi="Times New Roman" w:eastAsia="仿宋_GB2312" w:cs="Times New Roman"/>
              </w:rPr>
            </w:pPr>
          </w:p>
        </w:tc>
      </w:tr>
      <w:tr w14:paraId="7DEC5C3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202" w:hRule="atLeast"/>
          <w:jc w:val="center"/>
        </w:trPr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vAlign w:val="center"/>
          </w:tcPr>
          <w:p w14:paraId="28F503E1">
            <w:pPr>
              <w:adjustRightInd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  <w:t>主讲人</w:t>
            </w:r>
          </w:p>
        </w:tc>
        <w:tc>
          <w:tcPr>
            <w:tcW w:w="364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44980F33">
            <w:pPr>
              <w:spacing w:line="560" w:lineRule="exact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2BFBDBF7">
            <w:pPr>
              <w:adjustRightInd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  <w:t>联系电话</w:t>
            </w:r>
          </w:p>
        </w:tc>
        <w:tc>
          <w:tcPr>
            <w:tcW w:w="201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04D16E18">
            <w:pPr>
              <w:spacing w:line="560" w:lineRule="exact"/>
              <w:rPr>
                <w:rFonts w:hint="default" w:ascii="Times New Roman" w:hAnsi="Times New Roman" w:eastAsia="仿宋_GB2312" w:cs="Times New Roman"/>
              </w:rPr>
            </w:pPr>
          </w:p>
        </w:tc>
      </w:tr>
      <w:tr w14:paraId="69DAD42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87" w:hRule="atLeast"/>
          <w:jc w:val="center"/>
        </w:trPr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vAlign w:val="center"/>
          </w:tcPr>
          <w:p w14:paraId="20659CA1">
            <w:pPr>
              <w:adjustRightIn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  <w:t>课程名称</w:t>
            </w:r>
          </w:p>
        </w:tc>
        <w:tc>
          <w:tcPr>
            <w:tcW w:w="364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49DF4BEF">
            <w:pPr>
              <w:spacing w:line="240" w:lineRule="auto"/>
              <w:jc w:val="left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 xml:space="preserve">课程标题的字数不宜超过 20 个字 </w:t>
            </w:r>
            <w:r>
              <w:rPr>
                <w:rFonts w:hint="default" w:ascii="Times New Roman" w:hAnsi="Times New Roman" w:eastAsia="仿宋_GB2312" w:cs="Times New Roman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</w:rPr>
              <w:t>含标点符号</w:t>
            </w:r>
            <w:r>
              <w:rPr>
                <w:rFonts w:hint="default" w:ascii="Times New Roman" w:hAnsi="Times New Roman" w:eastAsia="仿宋_GB2312" w:cs="Times New Roman"/>
                <w:lang w:eastAsia="zh-CN"/>
              </w:rPr>
              <w:t>）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003ACBB7">
            <w:pPr>
              <w:adjustRightInd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  <w:t>开发年份</w:t>
            </w:r>
          </w:p>
        </w:tc>
        <w:tc>
          <w:tcPr>
            <w:tcW w:w="201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436AF82D">
            <w:pPr>
              <w:adjustRightInd w:val="0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3FE9629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680" w:hRule="atLeast"/>
          <w:jc w:val="center"/>
        </w:trPr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548AF9F1">
            <w:pPr>
              <w:adjustRightIn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  <w:t>课程简介</w:t>
            </w:r>
          </w:p>
        </w:tc>
        <w:tc>
          <w:tcPr>
            <w:tcW w:w="69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32B6FE6">
            <w:pPr>
              <w:spacing w:line="240" w:lineRule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课程简介的内容主要包括</w:t>
            </w:r>
            <w:r>
              <w:rPr>
                <w:rFonts w:hint="default" w:ascii="Times New Roman" w:hAnsi="Times New Roman" w:eastAsia="仿宋_GB2312" w:cs="Times New Roman"/>
                <w:lang w:eastAsia="zh-CN"/>
              </w:rPr>
              <w:t>：</w:t>
            </w:r>
            <w:r>
              <w:rPr>
                <w:rFonts w:hint="default" w:ascii="Times New Roman" w:hAnsi="Times New Roman" w:eastAsia="仿宋_GB2312" w:cs="Times New Roman"/>
              </w:rPr>
              <w:t xml:space="preserve"> 课程背景简介、课程的主要内容及对课程的简要评价，篇幅一般200 字左右。介绍课程的主要内容时，严禁简单重复课程提纲的内容。</w:t>
            </w:r>
          </w:p>
        </w:tc>
      </w:tr>
      <w:tr w14:paraId="5B394BB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937" w:hRule="atLeast"/>
          <w:jc w:val="center"/>
        </w:trPr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2DD4B7C2">
            <w:pPr>
              <w:adjustRightInd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  <w:t>主讲人简介</w:t>
            </w:r>
          </w:p>
        </w:tc>
        <w:tc>
          <w:tcPr>
            <w:tcW w:w="69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3153220">
            <w:pPr>
              <w:snapToGrid w:val="0"/>
              <w:spacing w:line="240" w:lineRule="auto"/>
              <w:jc w:val="left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 xml:space="preserve">主讲人简介主要包括姓名、单位与职务、职称、学术 </w:t>
            </w:r>
            <w:r>
              <w:rPr>
                <w:rFonts w:hint="default" w:ascii="Times New Roman" w:hAnsi="Times New Roman" w:eastAsia="仿宋_GB2312" w:cs="Times New Roman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Cs w:val="21"/>
              </w:rPr>
              <w:t>研究</w:t>
            </w:r>
            <w:r>
              <w:rPr>
                <w:rFonts w:hint="default" w:ascii="Times New Roman" w:hAnsi="Times New Roman" w:eastAsia="仿宋_GB2312" w:cs="Times New Roman"/>
                <w:szCs w:val="21"/>
                <w:lang w:eastAsia="zh-CN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szCs w:val="21"/>
              </w:rPr>
              <w:t xml:space="preserve"> 成果、获奖情况等，撰写时应注意参考官方网站信息、平台已有信息、权威网站信息等可信度高的信息，选取其中与课程主题有关的内容进行加工整理，字数不超过300 个</w:t>
            </w:r>
            <w:r>
              <w:rPr>
                <w:rFonts w:hint="default" w:ascii="Times New Roman" w:hAnsi="Times New Roman" w:eastAsia="仿宋_GB2312" w:cs="Times New Roman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Cs w:val="21"/>
              </w:rPr>
              <w:t>包括标点符号</w:t>
            </w:r>
            <w:r>
              <w:rPr>
                <w:rFonts w:hint="default" w:ascii="Times New Roman" w:hAnsi="Times New Roman" w:eastAsia="仿宋_GB2312" w:cs="Times New Roman"/>
                <w:szCs w:val="21"/>
                <w:lang w:eastAsia="zh-CN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szCs w:val="21"/>
              </w:rPr>
              <w:t xml:space="preserve"> 。其中，单位与职务宜与主讲人授课时的单位与职务保持一致，特殊情况除外。</w:t>
            </w:r>
          </w:p>
        </w:tc>
      </w:tr>
      <w:tr w14:paraId="21A9062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54" w:hRule="atLeast"/>
          <w:jc w:val="center"/>
        </w:trPr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3A657AC0">
            <w:pPr>
              <w:adjustRightIn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  <w:t>课程目录</w:t>
            </w:r>
          </w:p>
        </w:tc>
        <w:tc>
          <w:tcPr>
            <w:tcW w:w="69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BE4BAB">
            <w:pPr>
              <w:spacing w:line="240" w:lineRule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参照附件2要求填写，确保课程目录名称与实体资源文件名称一一对应</w:t>
            </w:r>
          </w:p>
        </w:tc>
      </w:tr>
      <w:tr w14:paraId="157B7C0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63" w:hRule="atLeast"/>
          <w:jc w:val="center"/>
        </w:trPr>
        <w:tc>
          <w:tcPr>
            <w:tcW w:w="90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A459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80" w:lineRule="exact"/>
              <w:ind w:firstLine="560" w:firstLineChars="20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承诺：</w:t>
            </w:r>
          </w:p>
          <w:p w14:paraId="1B7496E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80" w:lineRule="exact"/>
              <w:ind w:firstLine="560" w:firstLineChars="20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课程资源不涉及未经授权的他人版权和著作权，承诺因引用他人作品而引发的版权和著作权纠纷由申报人负责处理。</w:t>
            </w:r>
          </w:p>
          <w:p w14:paraId="28F4F91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80" w:lineRule="exact"/>
              <w:ind w:left="0" w:leftChars="0" w:firstLine="560" w:firstLineChars="20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资源内容符合国家法律法规，承担因资源内容不合法引起的法律责任。</w:t>
            </w:r>
          </w:p>
          <w:p w14:paraId="7864917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80" w:lineRule="exact"/>
              <w:ind w:left="0" w:leftChars="0" w:firstLine="560" w:firstLineChars="20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同意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将课程资源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以非营利方式通过官方网站等向社会公开推荐。</w:t>
            </w:r>
          </w:p>
          <w:p w14:paraId="4D6C94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80" w:lineRule="exact"/>
              <w:ind w:left="0" w:leftChars="0" w:firstLine="560" w:firstLineChars="20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报送单位同意对主讲人报销课程无异议。</w:t>
            </w:r>
          </w:p>
        </w:tc>
      </w:tr>
    </w:tbl>
    <w:p w14:paraId="7266955F">
      <w:pPr>
        <w:spacing w:line="560" w:lineRule="exact"/>
      </w:pPr>
      <w:r>
        <w:rPr>
          <w:rFonts w:hint="eastAsia" w:ascii="仿宋_GB2312" w:hAnsi="仿宋_GB2312" w:eastAsia="仿宋_GB2312" w:cs="仿宋_GB2312"/>
          <w:b/>
          <w:bCs/>
          <w:sz w:val="24"/>
          <w:szCs w:val="28"/>
          <w:lang w:val="en-US" w:eastAsia="zh-CN"/>
        </w:rPr>
        <w:t>说明：对应报送的每门课程需单独提供本表。</w:t>
      </w:r>
    </w:p>
    <w:p w14:paraId="190040E4"/>
    <w:p w14:paraId="22C3CF6E"/>
    <w:p w14:paraId="3E417E00">
      <w:pPr>
        <w:rPr>
          <w:rFonts w:hint="eastAsia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2</w:t>
      </w:r>
    </w:p>
    <w:p w14:paraId="0A710A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ascii="Times New Roman" w:hAnsi="Times New Roman" w:eastAsia="红豆小标宋简体"/>
          <w:sz w:val="36"/>
          <w:szCs w:val="32"/>
          <w:highlight w:val="none"/>
        </w:rPr>
      </w:pPr>
      <w:r>
        <w:rPr>
          <w:rFonts w:hint="eastAsia" w:ascii="Times New Roman" w:hAnsi="Times New Roman" w:eastAsia="方正小标宋简体" w:cs="方正小标宋简体"/>
          <w:sz w:val="36"/>
          <w:szCs w:val="32"/>
          <w:highlight w:val="none"/>
          <w:lang w:val="en-US" w:eastAsia="zh-CN"/>
        </w:rPr>
        <w:t>网络视频</w:t>
      </w:r>
      <w:r>
        <w:rPr>
          <w:rFonts w:hint="eastAsia" w:ascii="Times New Roman" w:hAnsi="Times New Roman" w:eastAsia="方正小标宋简体" w:cs="方正小标宋简体"/>
          <w:sz w:val="36"/>
          <w:szCs w:val="32"/>
          <w:highlight w:val="none"/>
        </w:rPr>
        <w:t>课程资源技术要求</w:t>
      </w:r>
    </w:p>
    <w:p w14:paraId="4D07E4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54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  <w:lang w:val="en-US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一、课程目录</w:t>
      </w:r>
    </w:p>
    <w:p w14:paraId="7FCC3E6E">
      <w:pPr>
        <w:spacing w:line="240" w:lineRule="auto"/>
        <w:ind w:firstLine="420" w:firstLineChars="200"/>
        <w:jc w:val="center"/>
        <w:rPr>
          <w:rFonts w:hint="default" w:ascii="Times New Roman" w:hAnsi="Times New Roman" w:eastAsia="方正仿宋_GB2312"/>
          <w:sz w:val="32"/>
          <w:szCs w:val="32"/>
          <w:lang w:val="en-US" w:eastAsia="zh-CN"/>
        </w:rPr>
      </w:pPr>
      <w:r>
        <w:rPr>
          <w:rFonts w:ascii="Times New Roman" w:hAnsi="Times New Roman"/>
        </w:rPr>
        <w:drawing>
          <wp:inline distT="0" distB="0" distL="114300" distR="114300">
            <wp:extent cx="3486150" cy="1943100"/>
            <wp:effectExtent l="15875" t="0" r="69850" b="6985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CE8BD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确保一门课的课程目录编排合理有序、逻辑清晰，原则上最多使用三级目录，第一级目录采用数字“1”标识，第二级目录采用数字“1.1”标识，第三级目录采用数字“1.1.1”标识。</w:t>
      </w:r>
    </w:p>
    <w:p w14:paraId="166F7D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例如，课程名称：区域课程规划与实施管理</w:t>
      </w:r>
    </w:p>
    <w:p w14:paraId="443806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1.区域课程规划</w:t>
      </w:r>
    </w:p>
    <w:p w14:paraId="52FB25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1.1明确任务</w:t>
      </w:r>
    </w:p>
    <w:p w14:paraId="325FBF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2.在国家级示范区和示范校发挥教研支撑作用</w:t>
      </w:r>
    </w:p>
    <w:p w14:paraId="5841C9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2.1关键问题与现状</w:t>
      </w:r>
    </w:p>
    <w:p w14:paraId="63EA70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……</w:t>
      </w:r>
    </w:p>
    <w:p w14:paraId="5F6C6B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  <w:t>二、资源类型</w:t>
      </w:r>
    </w:p>
    <w:p w14:paraId="7DCDDB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课程资源以视频为主，课程资源目录的最低级目录有且只有1个视频，根据课程建设需要，配置到一级资源目录或整个课程。</w:t>
      </w:r>
    </w:p>
    <w:p w14:paraId="713E40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  <w:t>三、技术要求</w:t>
      </w:r>
    </w:p>
    <w:p w14:paraId="547511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1.课程录制环境安静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无噪声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，光照充足均匀，无广告或无关标识等内容。</w:t>
      </w:r>
    </w:p>
    <w:p w14:paraId="16FD51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2.课程视频画面要求色彩平衡自然，无偏色；每个镜头画面的视觉效果清晰可见，无模糊和抖动现象。</w:t>
      </w:r>
    </w:p>
    <w:p w14:paraId="7DBD7B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3.主讲人语言规范，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声音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音质清晰，无明显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噪声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。</w:t>
      </w:r>
    </w:p>
    <w:p w14:paraId="123FB8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4.课程视频应包含片头，时长不超过5 秒，片头信息至少包括课程名称和主讲人姓名。</w:t>
      </w:r>
    </w:p>
    <w:p w14:paraId="39B63F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5.视频画面的比例为16:9，MP4格式，大小不超过1G，编码格式H.264/25帧，分辨率1920*1080P，码率8Mbps，音频ACC编码、码率128Kbps。</w:t>
      </w:r>
    </w:p>
    <w:p w14:paraId="058BE777"/>
    <w:p w14:paraId="59A24958"/>
    <w:p w14:paraId="659F3124">
      <w:pPr>
        <w:rPr>
          <w:rFonts w:hint="eastAsia" w:ascii="Times New Roman" w:hAnsi="Times New Roman" w:eastAsia="黑体" w:cs="Times New Roman"/>
          <w:sz w:val="32"/>
          <w:szCs w:val="32"/>
        </w:rPr>
      </w:pPr>
    </w:p>
    <w:p w14:paraId="58A70B12">
      <w:pPr>
        <w:rPr>
          <w:rFonts w:hint="eastAsia" w:ascii="Times New Roman" w:hAnsi="Times New Roman" w:eastAsia="黑体" w:cs="Times New Roman"/>
          <w:sz w:val="32"/>
          <w:szCs w:val="32"/>
        </w:rPr>
      </w:pPr>
    </w:p>
    <w:p w14:paraId="62A2DE47">
      <w:pPr>
        <w:rPr>
          <w:rFonts w:hint="eastAsia" w:ascii="Times New Roman" w:hAnsi="Times New Roman" w:eastAsia="黑体" w:cs="Times New Roman"/>
          <w:sz w:val="32"/>
          <w:szCs w:val="32"/>
        </w:rPr>
      </w:pPr>
    </w:p>
    <w:p w14:paraId="4857E13B">
      <w:pPr>
        <w:rPr>
          <w:rFonts w:hint="eastAsia" w:ascii="Times New Roman" w:hAnsi="Times New Roman" w:eastAsia="黑体" w:cs="Times New Roman"/>
          <w:sz w:val="32"/>
          <w:szCs w:val="32"/>
        </w:rPr>
      </w:pPr>
    </w:p>
    <w:p w14:paraId="689FC645">
      <w:pPr>
        <w:rPr>
          <w:rFonts w:hint="eastAsia" w:ascii="Times New Roman" w:hAnsi="Times New Roman" w:eastAsia="黑体" w:cs="Times New Roman"/>
          <w:sz w:val="32"/>
          <w:szCs w:val="32"/>
        </w:rPr>
      </w:pPr>
    </w:p>
    <w:p w14:paraId="5A8CD08B">
      <w:pPr>
        <w:rPr>
          <w:rFonts w:hint="eastAsia" w:ascii="Times New Roman" w:hAnsi="Times New Roman" w:eastAsia="黑体" w:cs="Times New Roman"/>
          <w:sz w:val="32"/>
          <w:szCs w:val="32"/>
        </w:rPr>
      </w:pPr>
    </w:p>
    <w:p w14:paraId="6DCD2BF4">
      <w:pPr>
        <w:rPr>
          <w:rFonts w:hint="eastAsia" w:ascii="Times New Roman" w:hAnsi="Times New Roman" w:eastAsia="黑体" w:cs="Times New Roman"/>
          <w:sz w:val="32"/>
          <w:szCs w:val="32"/>
        </w:rPr>
      </w:pPr>
    </w:p>
    <w:p w14:paraId="1A543315">
      <w:pPr>
        <w:rPr>
          <w:rFonts w:hint="eastAsia" w:ascii="Times New Roman" w:hAnsi="Times New Roman" w:eastAsia="黑体" w:cs="Times New Roman"/>
          <w:sz w:val="32"/>
          <w:szCs w:val="32"/>
        </w:rPr>
      </w:pPr>
    </w:p>
    <w:p w14:paraId="158275D6">
      <w:pPr>
        <w:rPr>
          <w:rFonts w:hint="eastAsia" w:ascii="Times New Roman" w:hAnsi="Times New Roman" w:eastAsia="黑体" w:cs="Times New Roman"/>
          <w:sz w:val="32"/>
          <w:szCs w:val="32"/>
        </w:rPr>
      </w:pPr>
    </w:p>
    <w:p w14:paraId="0BD93574">
      <w:pPr>
        <w:rPr>
          <w:rFonts w:hint="eastAsia" w:ascii="Times New Roman" w:hAnsi="Times New Roman" w:eastAsia="黑体" w:cs="Times New Roman"/>
          <w:sz w:val="32"/>
          <w:szCs w:val="32"/>
        </w:rPr>
      </w:pPr>
    </w:p>
    <w:p w14:paraId="64C77EDD">
      <w:pPr>
        <w:rPr>
          <w:rFonts w:hint="eastAsia" w:ascii="Times New Roman" w:hAnsi="Times New Roman" w:eastAsia="黑体" w:cs="Times New Roman"/>
          <w:sz w:val="32"/>
          <w:szCs w:val="32"/>
        </w:rPr>
      </w:pPr>
    </w:p>
    <w:p w14:paraId="75195574">
      <w:pPr>
        <w:rPr>
          <w:rFonts w:hint="eastAsia" w:ascii="Times New Roman" w:hAnsi="Times New Roman" w:eastAsia="黑体" w:cs="Times New Roman"/>
          <w:sz w:val="32"/>
          <w:szCs w:val="32"/>
        </w:rPr>
      </w:pPr>
    </w:p>
    <w:p w14:paraId="4DD30CDC">
      <w:pPr>
        <w:rPr>
          <w:rFonts w:hint="eastAsia" w:ascii="Times New Roman" w:hAnsi="Times New Roman" w:eastAsia="黑体" w:cs="Times New Roman"/>
          <w:sz w:val="32"/>
          <w:szCs w:val="32"/>
        </w:rPr>
      </w:pPr>
    </w:p>
    <w:p w14:paraId="7A51DFF0">
      <w:pPr>
        <w:rPr>
          <w:rFonts w:hint="eastAsia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3</w:t>
      </w:r>
    </w:p>
    <w:p w14:paraId="5D9C21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sz w:val="36"/>
          <w:szCs w:val="32"/>
        </w:rPr>
      </w:pPr>
      <w:r>
        <w:rPr>
          <w:rFonts w:hint="eastAsia" w:ascii="Times New Roman" w:hAnsi="Times New Roman" w:eastAsia="方正小标宋简体" w:cs="方正小标宋简体"/>
          <w:sz w:val="36"/>
          <w:szCs w:val="32"/>
          <w:lang w:val="en-US" w:eastAsia="zh-CN"/>
        </w:rPr>
        <w:t>网络视频</w:t>
      </w:r>
      <w:r>
        <w:rPr>
          <w:rFonts w:hint="eastAsia" w:ascii="Times New Roman" w:hAnsi="Times New Roman" w:eastAsia="方正小标宋简体" w:cs="方正小标宋简体"/>
          <w:sz w:val="36"/>
          <w:szCs w:val="32"/>
        </w:rPr>
        <w:t>课程资源报送操作指南</w:t>
      </w:r>
    </w:p>
    <w:p w14:paraId="46F86B85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beforeAutospacing="0" w:after="0" w:afterAutospacing="0" w:line="540" w:lineRule="exact"/>
        <w:ind w:left="0" w:firstLine="640" w:firstLineChars="200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此次网络视频课程资源报送工作建议使用百度网盘完成，具体步骤如下：</w:t>
      </w:r>
    </w:p>
    <w:p w14:paraId="483B74A8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firstLine="643" w:firstLineChars="200"/>
        <w:jc w:val="left"/>
        <w:textAlignment w:val="auto"/>
        <w:rPr>
          <w:rFonts w:hint="default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</w:rPr>
        <w:t>第一步：存储</w:t>
      </w:r>
    </w:p>
    <w:p w14:paraId="7F77D760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打开手机百度网盘，输入已有或新建账号登录。</w:t>
      </w:r>
    </w:p>
    <w:p w14:paraId="0536A753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点击“上传”按钮，选择想要上传的相关，文件包含及命名规则示例如下：</w:t>
      </w:r>
    </w:p>
    <w:p w14:paraId="4358DDC5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上传文件夹命名规则：学校或单位名称+主讲人姓名</w:t>
      </w:r>
    </w:p>
    <w:p w14:paraId="1B1FD6F6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子文件夹命名规则：课程1+课程名称（多门课程需复制多个子文件夹），内含网络培训课程资源信息表+课程视频资源</w:t>
      </w:r>
    </w:p>
    <w:p w14:paraId="3BFA1060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firstLine="0" w:firstLineChars="0"/>
        <w:jc w:val="center"/>
        <w:textAlignment w:val="auto"/>
        <w:rPr>
          <w:rFonts w:hint="eastAsia" w:ascii="Times New Roman" w:hAnsi="Times New Roman" w:eastAsia="方正仿宋_GB2312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ascii="Times New Roman" w:hAnsi="Times New Roman"/>
        </w:rPr>
        <w:drawing>
          <wp:inline distT="0" distB="0" distL="114300" distR="114300">
            <wp:extent cx="4686300" cy="1143000"/>
            <wp:effectExtent l="15875" t="0" r="69850" b="6985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79950" cy="1151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7415E43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firstLine="562" w:firstLineChars="200"/>
        <w:jc w:val="center"/>
        <w:textAlignment w:val="auto"/>
        <w:rPr>
          <w:rFonts w:hint="default" w:ascii="Times New Roman" w:hAnsi="Times New Roman" w:eastAsia="仿宋_GB2312" w:cs="Times New Roman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/>
          <w:bCs/>
          <w:kern w:val="2"/>
          <w:sz w:val="28"/>
          <w:szCs w:val="28"/>
          <w:lang w:val="en-US" w:eastAsia="zh-CN" w:bidi="ar-SA"/>
        </w:rPr>
        <w:t>（图一 上传文件夹命名规则示意）</w:t>
      </w:r>
    </w:p>
    <w:p w14:paraId="101EB9D3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firstLine="643" w:firstLineChars="200"/>
        <w:jc w:val="left"/>
        <w:textAlignment w:val="auto"/>
        <w:rPr>
          <w:rFonts w:hint="eastAsia" w:ascii="Times New Roman" w:hAnsi="Times New Roman" w:eastAsia="方正仿宋_GB2312" w:cs="Times New Roman"/>
          <w:b/>
          <w:bCs/>
          <w:kern w:val="2"/>
          <w:sz w:val="32"/>
          <w:szCs w:val="32"/>
          <w:lang w:val="en-US" w:eastAsia="zh-CN" w:bidi="ar-SA"/>
        </w:rPr>
      </w:pPr>
    </w:p>
    <w:p w14:paraId="5A9785EC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jc w:val="center"/>
        <w:textAlignment w:val="auto"/>
        <w:rPr>
          <w:rFonts w:ascii="Times New Roman" w:hAnsi="Times New Roman"/>
        </w:rPr>
      </w:pPr>
      <w:r>
        <w:rPr>
          <w:rFonts w:ascii="Times New Roman" w:hAnsi="Times New Roman"/>
        </w:rPr>
        <w:drawing>
          <wp:inline distT="0" distB="0" distL="114300" distR="114300">
            <wp:extent cx="4324350" cy="1885950"/>
            <wp:effectExtent l="15875" t="0" r="69850" b="6985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FE5CB6A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firstLine="562" w:firstLineChars="200"/>
        <w:jc w:val="center"/>
        <w:textAlignment w:val="auto"/>
        <w:rPr>
          <w:rFonts w:hint="eastAsia" w:ascii="Times New Roman" w:hAnsi="Times New Roman" w:eastAsia="仿宋_GB2312" w:cs="Times New Roman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/>
          <w:bCs/>
          <w:kern w:val="2"/>
          <w:sz w:val="28"/>
          <w:szCs w:val="28"/>
          <w:lang w:val="en-US" w:eastAsia="zh-CN" w:bidi="ar-SA"/>
        </w:rPr>
        <w:t>（图二 子文件夹命名规则示意）</w:t>
      </w:r>
    </w:p>
    <w:p w14:paraId="4BB2975A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jc w:val="center"/>
        <w:textAlignment w:val="auto"/>
        <w:rPr>
          <w:rFonts w:ascii="Times New Roman" w:hAnsi="Times New Roman"/>
        </w:rPr>
      </w:pPr>
      <w:r>
        <w:rPr>
          <w:rFonts w:ascii="Times New Roman" w:hAnsi="Times New Roman"/>
        </w:rPr>
        <w:drawing>
          <wp:inline distT="0" distB="0" distL="114300" distR="114300">
            <wp:extent cx="4324350" cy="1676400"/>
            <wp:effectExtent l="15875" t="0" r="69850" b="6985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1680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16BD543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firstLine="562" w:firstLineChars="200"/>
        <w:jc w:val="center"/>
        <w:textAlignment w:val="auto"/>
        <w:rPr>
          <w:rFonts w:hint="eastAsia" w:ascii="Times New Roman" w:hAnsi="Times New Roman" w:eastAsia="仿宋_GB2312" w:cs="Times New Roman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/>
          <w:bCs/>
          <w:kern w:val="2"/>
          <w:sz w:val="28"/>
          <w:szCs w:val="28"/>
          <w:lang w:val="en-US" w:eastAsia="zh-CN" w:bidi="ar-SA"/>
        </w:rPr>
        <w:t>（图三 子文件夹内包含内容示意）</w:t>
      </w:r>
    </w:p>
    <w:p w14:paraId="27D610BE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firstLine="643" w:firstLineChars="200"/>
        <w:jc w:val="left"/>
        <w:textAlignment w:val="auto"/>
        <w:rPr>
          <w:rFonts w:hint="default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</w:rPr>
        <w:t>第二步：提交</w:t>
      </w:r>
    </w:p>
    <w:p w14:paraId="012A5FA1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在百度网盘中上传成功后，选中上传文件夹，点击“分享”，选择分享方式，即可分享给联系人（姓名 电话）。</w:t>
      </w:r>
    </w:p>
    <w:p w14:paraId="207B4C12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drawing>
          <wp:inline distT="0" distB="0" distL="114300" distR="114300">
            <wp:extent cx="2876550" cy="2171700"/>
            <wp:effectExtent l="15875" t="0" r="69850" b="69850"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217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76A7D87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firstLine="562" w:firstLineChars="200"/>
        <w:jc w:val="center"/>
        <w:textAlignment w:val="auto"/>
        <w:rPr>
          <w:rFonts w:hint="eastAsia" w:ascii="Times New Roman" w:hAnsi="Times New Roman" w:eastAsia="仿宋_GB2312" w:cs="Times New Roman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/>
          <w:bCs/>
          <w:kern w:val="2"/>
          <w:sz w:val="28"/>
          <w:szCs w:val="28"/>
          <w:lang w:val="en-US" w:eastAsia="zh-CN" w:bidi="ar-SA"/>
        </w:rPr>
        <w:t>（图四 点击“分享”后，选择分享方式示意）</w:t>
      </w:r>
    </w:p>
    <w:p w14:paraId="61355CF3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7606750-1305-4807-BDAA-F564B5C514E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DBD52A64-EAE1-41A9-ABF2-89B73107C103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774AE4AA-43D5-4A4C-82DB-224AA4375CA7}"/>
  </w:font>
  <w:font w:name="红豆小标宋简体">
    <w:altName w:val="宋体"/>
    <w:panose1 w:val="02000509000000000000"/>
    <w:charset w:val="86"/>
    <w:family w:val="auto"/>
    <w:pitch w:val="default"/>
    <w:sig w:usb0="00000000" w:usb1="00000000" w:usb2="00000012" w:usb3="00000000" w:csb0="00040001" w:csb1="00000000"/>
    <w:embedRegular r:id="rId4" w:fontKey="{0B1585BD-1CA8-4A18-AD55-30EB7B877922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125F52E7-FED2-4DB4-9E74-DCF6F49BDBC1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A8D2B19"/>
    <w:multiLevelType w:val="singleLevel"/>
    <w:tmpl w:val="CA8D2B19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3D2306"/>
    <w:rsid w:val="1C702F00"/>
    <w:rsid w:val="2415322B"/>
    <w:rsid w:val="2BB4440B"/>
    <w:rsid w:val="34032A86"/>
    <w:rsid w:val="3D2044F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spacing w:line="560" w:lineRule="exact"/>
      <w:ind w:firstLine="640" w:firstLineChars="200"/>
      <w:outlineLvl w:val="1"/>
    </w:pPr>
    <w:rPr>
      <w:rFonts w:ascii="仿宋_GB2312" w:hAnsi="仿宋" w:eastAsia="仿宋_GB2312" w:cs="仿宋_GB2312"/>
      <w:b/>
      <w:bCs/>
      <w:kern w:val="0"/>
      <w:sz w:val="32"/>
      <w:szCs w:val="32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22a0a829-102a-4ccc-b916-dab7c668f43f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504A60A4</paraID>
      <start>43</start>
      <end>47</end>
      <status>modified</status>
      <modifiedWord>法律法规</modifiedWord>
      <trackRevisions>false</trackRevisions>
    </reviewItem>
    <reviewItem>
      <errorID>89f505f2-1a65-4227-9895-35fef6e9c79a</errorID>
      <errorWord>无噪音</errorWord>
      <group>L1_Word</group>
      <groupName>字词问题</groupName>
      <ability>L2_Alias</ability>
      <abilityName>也作/曾用词</abilityName>
      <candidateList>
        <item>无噪声</item>
      </candidateList>
      <explain>词汇[无噪音]为不规范表述或旧称，其规范书面表述为[无噪声]。</explain>
      <paraID>547511BD</paraID>
      <start>10</start>
      <end>13</end>
      <status>modified</status>
      <modifiedWord>无噪声</modifiedWord>
      <trackRevisions>false</trackRevisions>
    </reviewItem>
    <reviewItem>
      <errorID>5b354295-d70d-4b8d-a6de-8dfbb8186adc</errorID>
      <errorWord>声音的</errorWord>
      <group>L1_Word</group>
      <groupName>字词问题</groupName>
      <ability>L2_Typo</ability>
      <abilityName>字词错误</abilityName>
      <candidateList>
        <item>声音</item>
      </candidateList>
      <explain/>
      <paraID>7DBD7B94</paraID>
      <start>10</start>
      <end>12</end>
      <status>modified</status>
      <modifiedWord>声音</modifiedWord>
      <trackRevisions>false</trackRevisions>
    </reviewItem>
    <reviewItem>
      <errorID>f7427e68-398e-4fab-a9b3-76fe85c08a41</errorID>
      <errorWord>噪音</errorWord>
      <group>L1_Word</group>
      <groupName>字词问题</groupName>
      <ability>L2_Alias</ability>
      <abilityName>也作/曾用词</abilityName>
      <candidateList>
        <item>噪声</item>
      </candidateList>
      <explain>词汇[噪音]为不规范表述或旧称，其规范书面表述为[噪声]。</explain>
      <paraID>7DBD7B94</paraID>
      <start>20</start>
      <end>22</end>
      <status>modified</status>
      <modifiedWord>噪声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8a0be8d0-d683-4c80-849e-370c06b0f03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1869</Words>
  <Characters>1968</Characters>
  <Lines>0</Lines>
  <Paragraphs>0</Paragraphs>
  <TotalTime>6</TotalTime>
  <ScaleCrop>false</ScaleCrop>
  <LinksUpToDate>false</LinksUpToDate>
  <CharactersWithSpaces>1990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2026-09-22T02:43:00Z</dcterms:created>
  <dc:creator>GRT</dc:creator>
  <cp:lastModifiedBy>。</cp:lastModifiedBy>
  <dcterms:modified xsi:type="dcterms:W3CDTF">2026-09-29T07:03:32Z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eyJoZGlkIjoiYTAzNGY5MjA5ZGI1YzM4ZDExOTRkMmFkN2YxNDRhNzQiLCJ1c2VySWQiOiIyNDQ1OTU5MDYifQ==</vt:lpwstr>
  </property>
  <property fmtid="{D5CDD505-2E9C-101B-9397-08002B2CF9AE}" pid="4" name="ICV">
    <vt:lpwstr>1D9EF145682C482B95C439D21B4822B1_13</vt:lpwstr>
  </property>
</Properties>
</file>